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5017"/>
        <w:gridCol w:w="1862"/>
        <w:gridCol w:w="1771"/>
        <w:gridCol w:w="1750"/>
        <w:gridCol w:w="1853"/>
      </w:tblGrid>
      <w:tr w:rsidR="00082626" w:rsidRPr="00514D11" w:rsidTr="007579A4">
        <w:trPr>
          <w:trHeight w:val="1562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26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082626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082626" w:rsidRPr="00514D11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26" w:rsidRPr="007F5AE7" w:rsidRDefault="00082626" w:rsidP="00346899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</w:rPr>
              <w:t>SEMESTER: IV</w:t>
            </w:r>
            <w:r w:rsidRPr="007F5AE7">
              <w:rPr>
                <w:rFonts w:eastAsia="Times New Roman"/>
              </w:rPr>
              <w:t xml:space="preserve">                                                        SAMPLE MCQs</w:t>
            </w:r>
          </w:p>
          <w:p w:rsidR="00082626" w:rsidRPr="007F5AE7" w:rsidRDefault="00082626" w:rsidP="0034689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>T.Y.B.Sc. ZOOLOGY</w:t>
            </w:r>
          </w:p>
          <w:p w:rsidR="00082626" w:rsidRPr="007F5AE7" w:rsidRDefault="00082626" w:rsidP="0034689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 xml:space="preserve">COURSE CODE:  </w:t>
            </w:r>
            <w:r>
              <w:rPr>
                <w:rFonts w:eastAsia="Times New Roman"/>
              </w:rPr>
              <w:t>USZO604</w:t>
            </w:r>
            <w:r w:rsidRPr="007F5AE7">
              <w:rPr>
                <w:rFonts w:eastAsia="Times New Roman"/>
              </w:rPr>
              <w:t xml:space="preserve">   PAPER: I</w:t>
            </w:r>
            <w:r>
              <w:rPr>
                <w:rFonts w:eastAsia="Times New Roman"/>
              </w:rPr>
              <w:t>V</w:t>
            </w:r>
          </w:p>
          <w:p w:rsidR="00082626" w:rsidRPr="007F5AE7" w:rsidRDefault="00082626" w:rsidP="0034689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>TITLE OF THE PAPER:</w:t>
            </w:r>
            <w:r>
              <w:rPr>
                <w:rFonts w:eastAsia="Times New Roman"/>
              </w:rPr>
              <w:t xml:space="preserve"> Environment, Wild life management, Biopropecting, Zoopharmocgnosy, Zoogeography</w:t>
            </w:r>
          </w:p>
        </w:tc>
      </w:tr>
      <w:tr w:rsidR="00082626" w:rsidRPr="00514D11" w:rsidTr="00346899">
        <w:trPr>
          <w:trHeight w:val="288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082626" w:rsidRPr="00514D11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2626" w:rsidRPr="00514D11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2626" w:rsidRPr="00514D11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2626" w:rsidRPr="00514D11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2626" w:rsidRPr="00514D11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2626" w:rsidRPr="00514D11" w:rsidRDefault="00082626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14D11">
              <w:rPr>
                <w:rFonts w:ascii="Calibri" w:eastAsia="Times New Roman" w:hAnsi="Calibri" w:cs="Calibri"/>
                <w:b/>
                <w:bCs/>
                <w:color w:val="000000"/>
              </w:rPr>
              <w:t>SR. NO.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14D11">
              <w:rPr>
                <w:rFonts w:ascii="Calibri" w:eastAsia="Times New Roman" w:hAnsi="Calibri" w:cs="Calibri"/>
                <w:b/>
                <w:bCs/>
                <w:color w:val="000000"/>
              </w:rPr>
              <w:t>Question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14D11">
              <w:rPr>
                <w:rFonts w:ascii="Calibri" w:eastAsia="Times New Roman" w:hAnsi="Calibri" w:cs="Calibri"/>
                <w:b/>
                <w:bCs/>
                <w:color w:val="000000"/>
              </w:rPr>
              <w:t>Answer1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14D11">
              <w:rPr>
                <w:rFonts w:ascii="Calibri" w:eastAsia="Times New Roman" w:hAnsi="Calibri" w:cs="Calibri"/>
                <w:b/>
                <w:bCs/>
                <w:color w:val="000000"/>
              </w:rPr>
              <w:t>Answer2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14D11">
              <w:rPr>
                <w:rFonts w:ascii="Calibri" w:eastAsia="Times New Roman" w:hAnsi="Calibri" w:cs="Calibri"/>
                <w:b/>
                <w:bCs/>
                <w:color w:val="000000"/>
              </w:rPr>
              <w:t>Answer3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14D11">
              <w:rPr>
                <w:rFonts w:ascii="Calibri" w:eastAsia="Times New Roman" w:hAnsi="Calibri" w:cs="Calibri"/>
                <w:b/>
                <w:bCs/>
                <w:color w:val="000000"/>
              </w:rPr>
              <w:t>Answer4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_______________ has 60% iron content.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Haematite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Magnetite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Limonite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Bronite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_____________ is a metallic mineral.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mica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limestone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bauxite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Graphite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 is one of the 3rs principle for waste minimization.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Renew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Reduce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Retain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Remove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Pyrolysis is also called as a process of ____________.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thermal stabilization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thermal monitoring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thermal cracking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Polymerization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________, a combination of lead and sulphur is the principal ore of lead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Sphalerite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Schedite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Cerussite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Galena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The ______________ is one of the agenda for E-waste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Management by Ministry of Environment and Forests (MOEF).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Intellectual Property Right (IPR)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Extended Product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Responsibility (EPR)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Effluent treatment plant (ETP)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Environment protection Act (EPA)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Biodrying is a modern method for ________________.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Solid waste Management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Water waste Management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E-waste Management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Watershed Management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____________ waste is released from Nuclear Power plants.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Chemical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Infectious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Radioactive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Biological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SPCB stands for __________________.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State Pollution Centre Board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State Prevention Centre Board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State Pollution Control Board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State Predictive Centre Board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Central belt is the ___________ largest mineral belt of India.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third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second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richest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Fourth</w:t>
            </w:r>
          </w:p>
        </w:tc>
      </w:tr>
      <w:tr w:rsidR="003528D1" w:rsidRPr="00514D11" w:rsidTr="00346899">
        <w:trPr>
          <w:trHeight w:val="864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_______________ are constructed on highy fractured and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 xml:space="preserve">weathered rocks having lateral continuity </w:t>
            </w:r>
            <w:r w:rsidRPr="00514D11">
              <w:rPr>
                <w:rFonts w:ascii="Calibri" w:eastAsia="Times New Roman" w:hAnsi="Calibri" w:cs="Calibri"/>
                <w:color w:val="000000"/>
              </w:rPr>
              <w:lastRenderedPageBreak/>
              <w:t>downstream with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number of wells or trenches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lastRenderedPageBreak/>
              <w:t>Sub-surface dyke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Check dam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Percolation tank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Contour bunding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lastRenderedPageBreak/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 is a harvesting system for buildings of roof area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 xml:space="preserve"> of 200-300 sqm with permeable strata and shallow depths.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Recharge pit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Recharge trench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Recharge shaft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Tube well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Grinnellian niche is determined by the habitat in which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a species live and its accompanying ___________.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structural adaptations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behavioural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adaptations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physiological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adaptations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evolutionary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adaptations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Myxobolus cerebralis </w:t>
            </w:r>
            <w:r w:rsidRPr="00514D11">
              <w:rPr>
                <w:rFonts w:ascii="Calibri" w:eastAsia="Times New Roman" w:hAnsi="Calibri" w:cs="Calibri"/>
                <w:color w:val="000000"/>
              </w:rPr>
              <w:t>causes _________ disease in fish.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chronic wasting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white sores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whirling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Dropsy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Which of the following is not a direct count method?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Vehicle transect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Road count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Camera trap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King's Census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The __________was a landmark for conservation of animals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enacted in the year 1927.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Forest (Conservation) Act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Indian Forest Act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Environment Protection Act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Biodiversity Act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The ___________ class of forest covered the pastures and grazing lands.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first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second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Fourth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____________ causes approximately 15% of all greenhouse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gas emissions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Poaching and Hunting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Deforestion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Overgrazing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Habitat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>encroachment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___________ are  a part of Fresh water habitat.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Bays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Reefs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Lakes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Coast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____________competition is when different species compete for the same resources in an ecosystem.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Intra-species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Inter-species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Interfering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Interbreeding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___________is the example of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horses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camels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Dolphins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Elephants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Section ______ of the Indian Forest Act,1927 provides for the notification of protected forests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Success rate of catching prey is less with _______ lifestyle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flocking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solitary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pod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Colonial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 _____________, mature trees are removed in two or three harvests over 10 to 15 years.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Clear-cut harvest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Seed tree harvest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Shelter-wood harvest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Thinning Harvest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_________ is responsible for emergence of unusual </w:t>
            </w:r>
            <w:r w:rsidRPr="00514D11">
              <w:rPr>
                <w:rFonts w:ascii="Calibri" w:eastAsia="Times New Roman" w:hAnsi="Calibri" w:cs="Calibri"/>
                <w:color w:val="000000"/>
              </w:rPr>
              <w:br/>
              <w:t xml:space="preserve">disease in human population from animal world like </w:t>
            </w:r>
            <w:r w:rsidRPr="00514D11">
              <w:rPr>
                <w:rFonts w:ascii="Calibri" w:eastAsia="Times New Roman" w:hAnsi="Calibri" w:cs="Calibri"/>
                <w:color w:val="000000"/>
              </w:rPr>
              <w:lastRenderedPageBreak/>
              <w:t>Nipah virus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lastRenderedPageBreak/>
              <w:t>Habitat destruction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Habitat degradation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Habitat encroachment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Habitat </w:t>
            </w:r>
            <w:r>
              <w:rPr>
                <w:rFonts w:ascii="Calibri" w:eastAsia="Times New Roman" w:hAnsi="Calibri" w:cs="Calibri"/>
                <w:color w:val="000000"/>
              </w:rPr>
              <w:t>fragmentation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Morphine was first isolated from plant _______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Papaver somniferum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Digitalis sp.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Atropa belladonna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Catharanthus roseus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 is the main content of clay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Zeolite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Calamine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Bentonite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Kaoline</w:t>
            </w:r>
          </w:p>
        </w:tc>
      </w:tr>
      <w:tr w:rsidR="003528D1" w:rsidRPr="00514D11" w:rsidTr="00346899">
        <w:trPr>
          <w:trHeight w:val="64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Zoopharmacognosy between an individual and its _______is called as Trans generational zoopharmacognosy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predator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progeny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sibling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Prey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Growing ______ larvae feeds on alcohol rich rotten fruits.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butterfly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fruit fly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mosquito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Moth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During menstrual cramps, Baboons use leaves of tree _______.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Cassia 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Acacia 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Khaya 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Dracaena sp.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The absorption of toxins and regulation of acidity can be done by ingestion of _______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Honey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Camel dung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Sunlfower leaves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Soil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 commonly called as deer pigs eat clay as sodium supplement which they lack in diet.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Capreolus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Cervus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 xml:space="preserve">Axis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Babirusa</w:t>
            </w:r>
          </w:p>
        </w:tc>
      </w:tr>
      <w:tr w:rsidR="003528D1" w:rsidRPr="00514D11" w:rsidTr="00346899">
        <w:trPr>
          <w:trHeight w:val="13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Government of India has set up traditional knowledge Digital library in collaboration between ________ and Department of AYUSH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CMFRI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CSIR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National health portal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ICMR</w:t>
            </w:r>
          </w:p>
        </w:tc>
      </w:tr>
      <w:tr w:rsidR="003528D1" w:rsidRPr="00514D11" w:rsidTr="00346899">
        <w:trPr>
          <w:trHeight w:val="43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Charcoal has the highest capacity for adsorption for ______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Alcohols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Phenols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Salts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CSIR challenged the patenting of ______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Tulsi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Turmeric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Basmati rice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Honey</w:t>
            </w:r>
          </w:p>
        </w:tc>
      </w:tr>
      <w:tr w:rsidR="003528D1" w:rsidRPr="00514D11" w:rsidTr="00346899">
        <w:trPr>
          <w:trHeight w:val="4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 helps birds in the process of digestion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Topical treatment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Anting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Geophagy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Autophagy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 carbohydrate Peloruside A found in  Marine sponge Mycale, and inhabitant of New Zealand is a potential _____ compound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anti-bacterial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anti-cancer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anti-viral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anti-fungal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When colony of________ is affected with fungus Ascophaera apis they cause the larval disease called as Chalkbrood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Honeybees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Termites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Mole rats</w:t>
            </w:r>
          </w:p>
        </w:tc>
      </w:tr>
      <w:tr w:rsidR="003528D1" w:rsidRPr="00514D11" w:rsidTr="00346899">
        <w:trPr>
          <w:trHeight w:val="7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lastRenderedPageBreak/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“Ring of Fire” , a series of volcanoes found near the subduction zone in the ________ ocean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Pacific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Indian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Atlantic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Arctic</w:t>
            </w:r>
          </w:p>
        </w:tc>
      </w:tr>
      <w:tr w:rsidR="003528D1" w:rsidRPr="00514D11" w:rsidTr="00346899">
        <w:trPr>
          <w:trHeight w:val="9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Natal dispersal  is the first movement of an organism from its ____ site to the site in which it first attempts to reproduce.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feeding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mating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birth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Resting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 divisions of faunal regions were proposed by Sclater_________ in 1875.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 is an example of Hybrid sterility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Sea urchin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Snail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Liger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Hinny</w:t>
            </w:r>
          </w:p>
        </w:tc>
      </w:tr>
      <w:tr w:rsidR="003528D1" w:rsidRPr="00514D11" w:rsidTr="00346899">
        <w:trPr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Right and left coiled snail is an example of ______ isolation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geographical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behavioral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mechanical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Temporal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___________ is unique to _______ sub-region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Ceylonese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Polynesian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Malagasy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Indian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________ is found in the ethiopian region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Elephas maximus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Enhydra lutris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Loxodonta africana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Ailuropoda melanoleuca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 are restricted to Eucalyptus forests of Australia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Giant Panda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Opossum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Koala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Japanese macaque</w:t>
            </w:r>
          </w:p>
        </w:tc>
      </w:tr>
      <w:tr w:rsidR="003528D1" w:rsidRPr="00514D11" w:rsidTr="00346899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i/>
                <w:iCs/>
                <w:color w:val="000000"/>
              </w:rPr>
              <w:t>Balaenoptera musculus</w:t>
            </w:r>
            <w:r w:rsidRPr="00514D11">
              <w:rPr>
                <w:rFonts w:ascii="Calibri" w:eastAsia="Times New Roman" w:hAnsi="Calibri" w:cs="Calibri"/>
                <w:color w:val="000000"/>
              </w:rPr>
              <w:t xml:space="preserve"> is the largest animal found in _____ realm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Antarctic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Australian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Palaearctic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Nearctic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_______ is a part of the australian realm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India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Sri lanka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China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Tasmania</w:t>
            </w:r>
          </w:p>
        </w:tc>
      </w:tr>
      <w:tr w:rsidR="003528D1" w:rsidRPr="00514D11" w:rsidTr="00346899">
        <w:trPr>
          <w:trHeight w:val="37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Manchurian sub-region is a part of the ___________ region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Palaearctic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Neotropical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Oriental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Australian</w:t>
            </w:r>
          </w:p>
        </w:tc>
      </w:tr>
      <w:tr w:rsidR="003528D1" w:rsidRPr="00514D11" w:rsidTr="00346899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Lemuria corridor connected Africa, Madagascar and_______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Australia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Antarctica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India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28D1" w:rsidRPr="00514D11" w:rsidRDefault="003528D1" w:rsidP="003468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4D11">
              <w:rPr>
                <w:rFonts w:ascii="Calibri" w:eastAsia="Times New Roman" w:hAnsi="Calibri" w:cs="Calibri"/>
                <w:color w:val="000000"/>
              </w:rPr>
              <w:t>South America</w:t>
            </w:r>
          </w:p>
        </w:tc>
      </w:tr>
    </w:tbl>
    <w:p w:rsidR="00DE5751" w:rsidRDefault="00DE5751"/>
    <w:sectPr w:rsidR="00DE5751" w:rsidSect="007F5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9C2" w:rsidRDefault="009569C2" w:rsidP="005D62C3">
      <w:pPr>
        <w:spacing w:after="0" w:line="240" w:lineRule="auto"/>
      </w:pPr>
      <w:r>
        <w:separator/>
      </w:r>
    </w:p>
  </w:endnote>
  <w:endnote w:type="continuationSeparator" w:id="1">
    <w:p w:rsidR="009569C2" w:rsidRDefault="009569C2" w:rsidP="005D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9C2" w:rsidRDefault="009569C2" w:rsidP="005D62C3">
      <w:pPr>
        <w:spacing w:after="0" w:line="240" w:lineRule="auto"/>
      </w:pPr>
      <w:r>
        <w:separator/>
      </w:r>
    </w:p>
  </w:footnote>
  <w:footnote w:type="continuationSeparator" w:id="1">
    <w:p w:rsidR="009569C2" w:rsidRDefault="009569C2" w:rsidP="005D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072646"/>
      <w:docPartObj>
        <w:docPartGallery w:val="Watermarks"/>
        <w:docPartUnique/>
      </w:docPartObj>
    </w:sdtPr>
    <w:sdtContent>
      <w:p w:rsidR="005D62C3" w:rsidRDefault="00F559A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F5AE7"/>
    <w:rsid w:val="00035551"/>
    <w:rsid w:val="00082626"/>
    <w:rsid w:val="00197C2D"/>
    <w:rsid w:val="0020789A"/>
    <w:rsid w:val="002508E7"/>
    <w:rsid w:val="00334616"/>
    <w:rsid w:val="00340667"/>
    <w:rsid w:val="003528D1"/>
    <w:rsid w:val="003D1C2D"/>
    <w:rsid w:val="004B2765"/>
    <w:rsid w:val="005340CB"/>
    <w:rsid w:val="005D62C3"/>
    <w:rsid w:val="006E2F25"/>
    <w:rsid w:val="007F5AE7"/>
    <w:rsid w:val="009569C2"/>
    <w:rsid w:val="009B4221"/>
    <w:rsid w:val="00A170CF"/>
    <w:rsid w:val="00A26DDD"/>
    <w:rsid w:val="00A46B34"/>
    <w:rsid w:val="00BD6489"/>
    <w:rsid w:val="00D53843"/>
    <w:rsid w:val="00DE5751"/>
    <w:rsid w:val="00F44DDC"/>
    <w:rsid w:val="00F55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8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06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06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2C3"/>
  </w:style>
  <w:style w:type="paragraph" w:styleId="Footer">
    <w:name w:val="footer"/>
    <w:basedOn w:val="Normal"/>
    <w:link w:val="Foot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2020-09-23T09:33:00Z</cp:lastPrinted>
  <dcterms:created xsi:type="dcterms:W3CDTF">2020-09-23T10:41:00Z</dcterms:created>
  <dcterms:modified xsi:type="dcterms:W3CDTF">2020-09-23T10:41:00Z</dcterms:modified>
</cp:coreProperties>
</file>