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6" w:type="dxa"/>
          <w:right w:w="115" w:type="dxa"/>
        </w:tblCellMar>
        <w:tblLook w:val="04A0"/>
      </w:tblPr>
      <w:tblGrid>
        <w:gridCol w:w="710"/>
        <w:gridCol w:w="3271"/>
        <w:gridCol w:w="2825"/>
        <w:gridCol w:w="2159"/>
        <w:gridCol w:w="2360"/>
        <w:gridCol w:w="2034"/>
      </w:tblGrid>
      <w:tr w:rsidR="00340667" w:rsidRPr="007F5AE7" w:rsidTr="00BD6489">
        <w:trPr>
          <w:trHeight w:val="576"/>
        </w:trPr>
        <w:tc>
          <w:tcPr>
            <w:tcW w:w="13359" w:type="dxa"/>
            <w:gridSpan w:val="6"/>
            <w:shd w:val="clear" w:color="auto" w:fill="auto"/>
            <w:noWrap/>
            <w:vAlign w:val="center"/>
            <w:hideMark/>
          </w:tcPr>
          <w:p w:rsidR="00340667" w:rsidRPr="007F5AE7" w:rsidRDefault="00340667" w:rsidP="00340667">
            <w:pPr>
              <w:pStyle w:val="Heading2"/>
              <w:rPr>
                <w:rFonts w:eastAsia="Times New Roman"/>
              </w:rPr>
            </w:pPr>
            <w:r>
              <w:rPr>
                <w:rFonts w:eastAsia="Times New Roman"/>
              </w:rPr>
              <w:t>SEMESTER: IV</w:t>
            </w:r>
            <w:r w:rsidRPr="007F5AE7">
              <w:rPr>
                <w:rFonts w:eastAsia="Times New Roman"/>
              </w:rPr>
              <w:t xml:space="preserve">                                                        SAMPLE MCQs</w:t>
            </w:r>
          </w:p>
        </w:tc>
      </w:tr>
      <w:tr w:rsidR="00340667" w:rsidRPr="007F5AE7" w:rsidTr="00BD6489">
        <w:trPr>
          <w:trHeight w:val="576"/>
        </w:trPr>
        <w:tc>
          <w:tcPr>
            <w:tcW w:w="13359" w:type="dxa"/>
            <w:gridSpan w:val="6"/>
            <w:shd w:val="clear" w:color="auto" w:fill="auto"/>
            <w:noWrap/>
            <w:vAlign w:val="center"/>
            <w:hideMark/>
          </w:tcPr>
          <w:p w:rsidR="00340667" w:rsidRPr="007F5AE7" w:rsidRDefault="00340667" w:rsidP="00340667">
            <w:pPr>
              <w:pStyle w:val="Heading2"/>
              <w:rPr>
                <w:rFonts w:eastAsia="Times New Roman"/>
              </w:rPr>
            </w:pPr>
            <w:r w:rsidRPr="007F5AE7">
              <w:rPr>
                <w:rFonts w:eastAsia="Times New Roman"/>
              </w:rPr>
              <w:t>T.Y.B.Sc. ZOOLOGY</w:t>
            </w:r>
          </w:p>
        </w:tc>
      </w:tr>
      <w:tr w:rsidR="00340667" w:rsidRPr="007F5AE7" w:rsidTr="00BD6489">
        <w:trPr>
          <w:trHeight w:val="576"/>
        </w:trPr>
        <w:tc>
          <w:tcPr>
            <w:tcW w:w="13359" w:type="dxa"/>
            <w:gridSpan w:val="6"/>
            <w:shd w:val="clear" w:color="auto" w:fill="auto"/>
            <w:noWrap/>
            <w:vAlign w:val="center"/>
            <w:hideMark/>
          </w:tcPr>
          <w:p w:rsidR="00340667" w:rsidRPr="007F5AE7" w:rsidRDefault="00340667" w:rsidP="00340667">
            <w:pPr>
              <w:pStyle w:val="Heading2"/>
              <w:rPr>
                <w:rFonts w:eastAsia="Times New Roman"/>
              </w:rPr>
            </w:pPr>
            <w:r w:rsidRPr="007F5AE7">
              <w:rPr>
                <w:rFonts w:eastAsia="Times New Roman"/>
              </w:rPr>
              <w:t xml:space="preserve">COURSE CODE:  </w:t>
            </w:r>
            <w:r>
              <w:rPr>
                <w:rFonts w:eastAsia="Times New Roman"/>
              </w:rPr>
              <w:t>USZO603</w:t>
            </w:r>
            <w:r w:rsidRPr="007F5AE7">
              <w:rPr>
                <w:rFonts w:eastAsia="Times New Roman"/>
              </w:rPr>
              <w:t xml:space="preserve">   PAPER: I</w:t>
            </w:r>
            <w:r>
              <w:rPr>
                <w:rFonts w:eastAsia="Times New Roman"/>
              </w:rPr>
              <w:t>II</w:t>
            </w:r>
          </w:p>
        </w:tc>
      </w:tr>
      <w:tr w:rsidR="00340667" w:rsidRPr="007F5AE7" w:rsidTr="00BD6489">
        <w:trPr>
          <w:trHeight w:val="576"/>
        </w:trPr>
        <w:tc>
          <w:tcPr>
            <w:tcW w:w="13359" w:type="dxa"/>
            <w:gridSpan w:val="6"/>
            <w:shd w:val="clear" w:color="auto" w:fill="auto"/>
            <w:noWrap/>
            <w:vAlign w:val="center"/>
            <w:hideMark/>
          </w:tcPr>
          <w:p w:rsidR="00340667" w:rsidRPr="007F5AE7" w:rsidRDefault="00340667" w:rsidP="00340667">
            <w:pPr>
              <w:pStyle w:val="Heading2"/>
              <w:rPr>
                <w:rFonts w:eastAsia="Times New Roman"/>
              </w:rPr>
            </w:pPr>
            <w:r w:rsidRPr="007F5AE7">
              <w:rPr>
                <w:rFonts w:eastAsia="Times New Roman"/>
              </w:rPr>
              <w:t xml:space="preserve">TITLE OF THE PAPER: </w:t>
            </w:r>
            <w:r w:rsidRPr="00340667">
              <w:rPr>
                <w:rFonts w:eastAsia="Times New Roman"/>
              </w:rPr>
              <w:t>Molecular Biology , Genetic Engineering , Human Genetics, Bioinformatics</w:t>
            </w:r>
          </w:p>
        </w:tc>
      </w:tr>
      <w:tr w:rsidR="007F5AE7" w:rsidRPr="007F5AE7" w:rsidTr="00BD6489">
        <w:trPr>
          <w:trHeight w:val="576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271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25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59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bookmarkStart w:id="0" w:name="_GoBack"/>
        <w:bookmarkEnd w:id="0"/>
      </w:tr>
      <w:tr w:rsidR="007F5AE7" w:rsidRPr="007F5AE7" w:rsidTr="00BD6489">
        <w:trPr>
          <w:trHeight w:val="576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271" w:type="dxa"/>
            <w:shd w:val="clear" w:color="000000" w:fill="FFFF00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F5AE7">
              <w:rPr>
                <w:rFonts w:ascii="Calibri" w:eastAsia="Times New Roman" w:hAnsi="Calibri" w:cs="Calibri"/>
                <w:b/>
                <w:bCs/>
                <w:color w:val="000000"/>
              </w:rPr>
              <w:t>Question</w:t>
            </w:r>
          </w:p>
        </w:tc>
        <w:tc>
          <w:tcPr>
            <w:tcW w:w="2825" w:type="dxa"/>
            <w:shd w:val="clear" w:color="000000" w:fill="FFFF00"/>
            <w:noWrap/>
            <w:vAlign w:val="center"/>
            <w:hideMark/>
          </w:tcPr>
          <w:p w:rsidR="007F5AE7" w:rsidRPr="007F5AE7" w:rsidRDefault="00340667" w:rsidP="007F5A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Option 1</w:t>
            </w:r>
          </w:p>
        </w:tc>
        <w:tc>
          <w:tcPr>
            <w:tcW w:w="2159" w:type="dxa"/>
            <w:shd w:val="clear" w:color="000000" w:fill="FFFF00"/>
            <w:noWrap/>
            <w:vAlign w:val="center"/>
            <w:hideMark/>
          </w:tcPr>
          <w:p w:rsidR="007F5AE7" w:rsidRPr="007F5AE7" w:rsidRDefault="00340667" w:rsidP="007F5A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Option 2</w:t>
            </w:r>
          </w:p>
        </w:tc>
        <w:tc>
          <w:tcPr>
            <w:tcW w:w="2360" w:type="dxa"/>
            <w:shd w:val="clear" w:color="000000" w:fill="FFFF00"/>
            <w:noWrap/>
            <w:vAlign w:val="center"/>
            <w:hideMark/>
          </w:tcPr>
          <w:p w:rsidR="007F5AE7" w:rsidRPr="007F5AE7" w:rsidRDefault="00340667" w:rsidP="007F5A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Option 3</w:t>
            </w:r>
          </w:p>
        </w:tc>
        <w:tc>
          <w:tcPr>
            <w:tcW w:w="2034" w:type="dxa"/>
            <w:shd w:val="clear" w:color="000000" w:fill="FFFF00"/>
            <w:noWrap/>
            <w:vAlign w:val="center"/>
            <w:hideMark/>
          </w:tcPr>
          <w:p w:rsidR="007F5AE7" w:rsidRPr="007F5AE7" w:rsidRDefault="00340667" w:rsidP="007F5A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Option 4</w:t>
            </w:r>
          </w:p>
        </w:tc>
      </w:tr>
      <w:tr w:rsidR="007F5AE7" w:rsidRPr="007F5AE7" w:rsidTr="00BD6489">
        <w:trPr>
          <w:trHeight w:val="576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271" w:type="dxa"/>
            <w:shd w:val="clear" w:color="auto" w:fill="auto"/>
            <w:noWrap/>
            <w:vAlign w:val="center"/>
            <w:hideMark/>
          </w:tcPr>
          <w:p w:rsidR="007F5AE7" w:rsidRPr="006E2F25" w:rsidRDefault="00035551" w:rsidP="007F5A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6E2F25">
              <w:rPr>
                <w:rFonts w:eastAsia="Times New Roman" w:cstheme="minorHAnsi"/>
                <w:b/>
                <w:bCs/>
                <w:color w:val="000000"/>
              </w:rPr>
              <w:t xml:space="preserve">Method used for detection of </w:t>
            </w:r>
            <w:r w:rsidR="00440201">
              <w:rPr>
                <w:rFonts w:eastAsia="Times New Roman" w:cstheme="minorHAnsi"/>
                <w:b/>
                <w:bCs/>
                <w:color w:val="000000"/>
              </w:rPr>
              <w:t>specific protein molecule.</w:t>
            </w:r>
          </w:p>
        </w:tc>
        <w:tc>
          <w:tcPr>
            <w:tcW w:w="2825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Western blotting</w:t>
            </w:r>
          </w:p>
        </w:tc>
        <w:tc>
          <w:tcPr>
            <w:tcW w:w="2159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Southern blotting</w:t>
            </w:r>
          </w:p>
        </w:tc>
        <w:tc>
          <w:tcPr>
            <w:tcW w:w="236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Northern blotting</w:t>
            </w:r>
          </w:p>
        </w:tc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7F5AE7" w:rsidRPr="007F5AE7" w:rsidRDefault="00035551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PAGE</w:t>
            </w:r>
          </w:p>
        </w:tc>
      </w:tr>
      <w:tr w:rsidR="007F5AE7" w:rsidRPr="007F5AE7" w:rsidTr="00BD6489">
        <w:trPr>
          <w:trHeight w:val="576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3271" w:type="dxa"/>
            <w:shd w:val="clear" w:color="auto" w:fill="auto"/>
            <w:noWrap/>
            <w:vAlign w:val="center"/>
            <w:hideMark/>
          </w:tcPr>
          <w:p w:rsidR="007F5AE7" w:rsidRPr="006E2F25" w:rsidRDefault="005340CB" w:rsidP="007F5A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6E2F25">
              <w:rPr>
                <w:rFonts w:eastAsia="Times New Roman" w:cstheme="minorHAnsi"/>
                <w:b/>
                <w:bCs/>
                <w:color w:val="000000"/>
              </w:rPr>
              <w:t xml:space="preserve">Type II Restriction Enzymes having recognition site </w:t>
            </w:r>
          </w:p>
        </w:tc>
        <w:tc>
          <w:tcPr>
            <w:tcW w:w="2825" w:type="dxa"/>
            <w:shd w:val="clear" w:color="auto" w:fill="auto"/>
            <w:noWrap/>
            <w:vAlign w:val="center"/>
            <w:hideMark/>
          </w:tcPr>
          <w:p w:rsidR="007F5AE7" w:rsidRPr="007F5AE7" w:rsidRDefault="0020789A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100</w:t>
            </w:r>
            <w:r w:rsidR="007F5AE7" w:rsidRPr="007F5AE7">
              <w:rPr>
                <w:rFonts w:ascii="Calibri" w:eastAsia="Times New Roman" w:hAnsi="Calibri" w:cs="Calibri"/>
                <w:color w:val="000000"/>
              </w:rPr>
              <w:t>bp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away from the binding site </w:t>
            </w:r>
          </w:p>
        </w:tc>
        <w:tc>
          <w:tcPr>
            <w:tcW w:w="2159" w:type="dxa"/>
            <w:shd w:val="clear" w:color="auto" w:fill="auto"/>
            <w:noWrap/>
            <w:vAlign w:val="center"/>
            <w:hideMark/>
          </w:tcPr>
          <w:p w:rsidR="007F5AE7" w:rsidRPr="007F5AE7" w:rsidRDefault="0020789A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  <w:r w:rsidR="007F5AE7" w:rsidRPr="007F5AE7">
              <w:rPr>
                <w:rFonts w:ascii="Calibri" w:eastAsia="Times New Roman" w:hAnsi="Calibri" w:cs="Calibri"/>
                <w:color w:val="000000"/>
              </w:rPr>
              <w:t>bp</w:t>
            </w:r>
          </w:p>
        </w:tc>
        <w:tc>
          <w:tcPr>
            <w:tcW w:w="236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4-8 bp</w:t>
            </w:r>
            <w:r w:rsidR="0020789A">
              <w:rPr>
                <w:rFonts w:ascii="Calibri" w:eastAsia="Times New Roman" w:hAnsi="Calibri" w:cs="Calibri"/>
                <w:color w:val="000000"/>
              </w:rPr>
              <w:t xml:space="preserve"> at binding site </w:t>
            </w:r>
          </w:p>
        </w:tc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7F5AE7" w:rsidRPr="007F5AE7" w:rsidRDefault="0020789A" w:rsidP="002078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200</w:t>
            </w:r>
            <w:r w:rsidR="007F5AE7" w:rsidRPr="007F5AE7">
              <w:rPr>
                <w:rFonts w:ascii="Calibri" w:eastAsia="Times New Roman" w:hAnsi="Calibri" w:cs="Calibri"/>
                <w:color w:val="000000"/>
              </w:rPr>
              <w:t>bp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 away from the binding site </w:t>
            </w:r>
          </w:p>
        </w:tc>
      </w:tr>
      <w:tr w:rsidR="007F5AE7" w:rsidRPr="007F5AE7" w:rsidTr="00BD6489">
        <w:trPr>
          <w:trHeight w:val="576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3271" w:type="dxa"/>
            <w:shd w:val="clear" w:color="auto" w:fill="auto"/>
            <w:noWrap/>
            <w:vAlign w:val="center"/>
            <w:hideMark/>
          </w:tcPr>
          <w:p w:rsidR="007F5AE7" w:rsidRPr="006E2F25" w:rsidRDefault="007F5AE7" w:rsidP="007F5A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6E2F25">
              <w:rPr>
                <w:rFonts w:eastAsia="Times New Roman" w:cstheme="minorHAnsi"/>
                <w:b/>
                <w:bCs/>
                <w:color w:val="000000"/>
              </w:rPr>
              <w:t xml:space="preserve">Molecular scissors to cut DNA at specific </w:t>
            </w:r>
            <w:r w:rsidR="005340CB" w:rsidRPr="006E2F25">
              <w:rPr>
                <w:rFonts w:eastAsia="Times New Roman" w:cstheme="minorHAnsi"/>
                <w:b/>
                <w:bCs/>
                <w:color w:val="000000"/>
              </w:rPr>
              <w:t>sites are</w:t>
            </w:r>
            <w:r w:rsidRPr="006E2F25">
              <w:rPr>
                <w:rFonts w:eastAsia="Times New Roman" w:cstheme="minorHAnsi"/>
                <w:b/>
                <w:bCs/>
                <w:color w:val="000000"/>
              </w:rPr>
              <w:t xml:space="preserve"> called</w:t>
            </w:r>
          </w:p>
        </w:tc>
        <w:tc>
          <w:tcPr>
            <w:tcW w:w="2825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Restriction endonuclease</w:t>
            </w:r>
          </w:p>
        </w:tc>
        <w:tc>
          <w:tcPr>
            <w:tcW w:w="2159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Proteolytic enzyme</w:t>
            </w:r>
          </w:p>
        </w:tc>
        <w:tc>
          <w:tcPr>
            <w:tcW w:w="236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Lipolytic enzyme</w:t>
            </w:r>
          </w:p>
        </w:tc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Cofactor</w:t>
            </w:r>
          </w:p>
        </w:tc>
      </w:tr>
      <w:tr w:rsidR="007F5AE7" w:rsidRPr="007F5AE7" w:rsidTr="00BD6489">
        <w:trPr>
          <w:trHeight w:val="576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3271" w:type="dxa"/>
            <w:shd w:val="clear" w:color="auto" w:fill="auto"/>
            <w:noWrap/>
            <w:vAlign w:val="center"/>
            <w:hideMark/>
          </w:tcPr>
          <w:p w:rsidR="007F5AE7" w:rsidRPr="006E2F25" w:rsidRDefault="007F5AE7" w:rsidP="007F5A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6E2F25">
              <w:rPr>
                <w:rFonts w:eastAsia="Times New Roman" w:cstheme="minorHAnsi"/>
                <w:b/>
                <w:bCs/>
                <w:color w:val="000000"/>
              </w:rPr>
              <w:t>Eco KI and ECO BI are</w:t>
            </w:r>
          </w:p>
        </w:tc>
        <w:tc>
          <w:tcPr>
            <w:tcW w:w="2825" w:type="dxa"/>
            <w:shd w:val="clear" w:color="auto" w:fill="auto"/>
            <w:noWrap/>
            <w:vAlign w:val="center"/>
            <w:hideMark/>
          </w:tcPr>
          <w:p w:rsidR="007F5AE7" w:rsidRPr="007F5AE7" w:rsidRDefault="003D1C2D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Type II R </w:t>
            </w:r>
            <w:r w:rsidR="007F5AE7" w:rsidRPr="007F5AE7">
              <w:rPr>
                <w:rFonts w:ascii="Calibri" w:eastAsia="Times New Roman" w:hAnsi="Calibri" w:cs="Calibri"/>
                <w:color w:val="000000"/>
              </w:rPr>
              <w:t>enzyme</w:t>
            </w:r>
          </w:p>
        </w:tc>
        <w:tc>
          <w:tcPr>
            <w:tcW w:w="2159" w:type="dxa"/>
            <w:shd w:val="clear" w:color="auto" w:fill="auto"/>
            <w:noWrap/>
            <w:vAlign w:val="center"/>
            <w:hideMark/>
          </w:tcPr>
          <w:p w:rsidR="007F5AE7" w:rsidRPr="007F5AE7" w:rsidRDefault="003D1C2D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Type III R</w:t>
            </w:r>
            <w:r w:rsidR="007F5AE7" w:rsidRPr="007F5AE7">
              <w:rPr>
                <w:rFonts w:ascii="Calibri" w:eastAsia="Times New Roman" w:hAnsi="Calibri" w:cs="Calibri"/>
                <w:color w:val="000000"/>
              </w:rPr>
              <w:t xml:space="preserve"> enzyme</w:t>
            </w:r>
          </w:p>
        </w:tc>
        <w:tc>
          <w:tcPr>
            <w:tcW w:w="2360" w:type="dxa"/>
            <w:shd w:val="clear" w:color="auto" w:fill="auto"/>
            <w:noWrap/>
            <w:vAlign w:val="center"/>
            <w:hideMark/>
          </w:tcPr>
          <w:p w:rsidR="007F5AE7" w:rsidRPr="007F5AE7" w:rsidRDefault="003D1C2D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Type IVR </w:t>
            </w:r>
            <w:r w:rsidR="007F5AE7" w:rsidRPr="007F5AE7">
              <w:rPr>
                <w:rFonts w:ascii="Calibri" w:eastAsia="Times New Roman" w:hAnsi="Calibri" w:cs="Calibri"/>
                <w:color w:val="000000"/>
              </w:rPr>
              <w:t>enzyme</w:t>
            </w:r>
          </w:p>
        </w:tc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7F5AE7" w:rsidRPr="007F5AE7" w:rsidRDefault="003D1C2D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Type V R enzymes </w:t>
            </w:r>
          </w:p>
        </w:tc>
      </w:tr>
      <w:tr w:rsidR="007F5AE7" w:rsidRPr="007F5AE7" w:rsidTr="00BD6489">
        <w:trPr>
          <w:trHeight w:val="576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3271" w:type="dxa"/>
            <w:shd w:val="clear" w:color="auto" w:fill="auto"/>
            <w:noWrap/>
            <w:vAlign w:val="center"/>
            <w:hideMark/>
          </w:tcPr>
          <w:p w:rsidR="007F5AE7" w:rsidRPr="006E2F25" w:rsidRDefault="005340CB" w:rsidP="007F5A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6E2F25">
              <w:rPr>
                <w:rFonts w:eastAsia="Times New Roman" w:cstheme="minorHAnsi"/>
                <w:b/>
                <w:bCs/>
                <w:color w:val="000000"/>
              </w:rPr>
              <w:t xml:space="preserve"> Chromosomes 2n-1 is found </w:t>
            </w:r>
            <w:r w:rsidR="007F5AE7" w:rsidRPr="006E2F25">
              <w:rPr>
                <w:rFonts w:eastAsia="Times New Roman" w:cstheme="minorHAnsi"/>
                <w:b/>
                <w:bCs/>
                <w:color w:val="000000"/>
              </w:rPr>
              <w:t>in</w:t>
            </w:r>
          </w:p>
        </w:tc>
        <w:tc>
          <w:tcPr>
            <w:tcW w:w="2825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Downs syndrome</w:t>
            </w:r>
          </w:p>
        </w:tc>
        <w:tc>
          <w:tcPr>
            <w:tcW w:w="2159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Turners syndrome</w:t>
            </w:r>
          </w:p>
        </w:tc>
        <w:tc>
          <w:tcPr>
            <w:tcW w:w="236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Klinefilters syndrome</w:t>
            </w:r>
          </w:p>
        </w:tc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Jacobs syndrom</w:t>
            </w:r>
            <w:r w:rsidR="005340CB">
              <w:rPr>
                <w:rFonts w:ascii="Calibri" w:eastAsia="Times New Roman" w:hAnsi="Calibri" w:cs="Calibri"/>
                <w:color w:val="000000"/>
              </w:rPr>
              <w:t>e</w:t>
            </w:r>
          </w:p>
        </w:tc>
      </w:tr>
      <w:tr w:rsidR="007F5AE7" w:rsidRPr="007F5AE7" w:rsidTr="00BD6489">
        <w:trPr>
          <w:trHeight w:val="576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3271" w:type="dxa"/>
            <w:shd w:val="clear" w:color="auto" w:fill="auto"/>
            <w:noWrap/>
            <w:vAlign w:val="center"/>
            <w:hideMark/>
          </w:tcPr>
          <w:p w:rsidR="007F5AE7" w:rsidRPr="006E2F25" w:rsidRDefault="007F5AE7" w:rsidP="007F5A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6E2F25">
              <w:rPr>
                <w:rFonts w:eastAsia="Times New Roman" w:cstheme="minorHAnsi"/>
                <w:b/>
                <w:bCs/>
                <w:color w:val="000000"/>
              </w:rPr>
              <w:t>Trisomy of 21 chromosome is genetic condition in</w:t>
            </w:r>
          </w:p>
        </w:tc>
        <w:tc>
          <w:tcPr>
            <w:tcW w:w="2825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Downs syndrome</w:t>
            </w:r>
          </w:p>
        </w:tc>
        <w:tc>
          <w:tcPr>
            <w:tcW w:w="2159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Turners syndrome</w:t>
            </w:r>
          </w:p>
        </w:tc>
        <w:tc>
          <w:tcPr>
            <w:tcW w:w="236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Klinefilters syndrome</w:t>
            </w:r>
          </w:p>
        </w:tc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Jacobs syndrom</w:t>
            </w:r>
            <w:r w:rsidR="005340CB">
              <w:rPr>
                <w:rFonts w:ascii="Calibri" w:eastAsia="Times New Roman" w:hAnsi="Calibri" w:cs="Calibri"/>
                <w:color w:val="000000"/>
              </w:rPr>
              <w:t>e</w:t>
            </w:r>
          </w:p>
        </w:tc>
      </w:tr>
      <w:tr w:rsidR="007F5AE7" w:rsidRPr="007F5AE7" w:rsidTr="00BD6489">
        <w:trPr>
          <w:trHeight w:val="576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3271" w:type="dxa"/>
            <w:shd w:val="clear" w:color="auto" w:fill="auto"/>
            <w:noWrap/>
            <w:vAlign w:val="center"/>
            <w:hideMark/>
          </w:tcPr>
          <w:p w:rsidR="007F5AE7" w:rsidRPr="006E2F25" w:rsidRDefault="007F5AE7" w:rsidP="007F5A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6E2F25">
              <w:rPr>
                <w:rFonts w:eastAsia="Times New Roman" w:cstheme="minorHAnsi"/>
                <w:b/>
                <w:bCs/>
                <w:color w:val="000000"/>
              </w:rPr>
              <w:t xml:space="preserve"> Deletion of both pieces of chromosome is called</w:t>
            </w:r>
          </w:p>
        </w:tc>
        <w:tc>
          <w:tcPr>
            <w:tcW w:w="2825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Translocation</w:t>
            </w:r>
          </w:p>
        </w:tc>
        <w:tc>
          <w:tcPr>
            <w:tcW w:w="2159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Duplication</w:t>
            </w:r>
          </w:p>
        </w:tc>
        <w:tc>
          <w:tcPr>
            <w:tcW w:w="2360" w:type="dxa"/>
            <w:shd w:val="clear" w:color="auto" w:fill="auto"/>
            <w:noWrap/>
            <w:vAlign w:val="center"/>
            <w:hideMark/>
          </w:tcPr>
          <w:p w:rsidR="007F5AE7" w:rsidRPr="007F5AE7" w:rsidRDefault="005340CB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Inversion</w:t>
            </w:r>
          </w:p>
        </w:tc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Transcription</w:t>
            </w:r>
          </w:p>
        </w:tc>
      </w:tr>
      <w:tr w:rsidR="007F5AE7" w:rsidRPr="007F5AE7" w:rsidTr="00BD6489">
        <w:trPr>
          <w:trHeight w:val="576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3271" w:type="dxa"/>
            <w:shd w:val="clear" w:color="auto" w:fill="auto"/>
            <w:noWrap/>
            <w:vAlign w:val="center"/>
            <w:hideMark/>
          </w:tcPr>
          <w:p w:rsidR="007F5AE7" w:rsidRPr="006E2F25" w:rsidRDefault="007F5AE7" w:rsidP="007F5A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6E2F25">
              <w:rPr>
                <w:rFonts w:eastAsia="Times New Roman" w:cstheme="minorHAnsi"/>
                <w:b/>
                <w:bCs/>
                <w:color w:val="000000"/>
              </w:rPr>
              <w:t xml:space="preserve"> Due to gene duplication</w:t>
            </w:r>
          </w:p>
        </w:tc>
        <w:tc>
          <w:tcPr>
            <w:tcW w:w="2825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Multigene families</w:t>
            </w:r>
          </w:p>
        </w:tc>
        <w:tc>
          <w:tcPr>
            <w:tcW w:w="2159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polygene families are evolved</w:t>
            </w:r>
          </w:p>
        </w:tc>
        <w:tc>
          <w:tcPr>
            <w:tcW w:w="236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Evolution stopped</w:t>
            </w:r>
          </w:p>
        </w:tc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Retroevolution takes place</w:t>
            </w:r>
          </w:p>
        </w:tc>
      </w:tr>
      <w:tr w:rsidR="007F5AE7" w:rsidRPr="007F5AE7" w:rsidTr="00BD6489">
        <w:trPr>
          <w:trHeight w:val="576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3271" w:type="dxa"/>
            <w:shd w:val="clear" w:color="auto" w:fill="auto"/>
            <w:noWrap/>
            <w:vAlign w:val="center"/>
            <w:hideMark/>
          </w:tcPr>
          <w:p w:rsidR="007F5AE7" w:rsidRPr="006E2F25" w:rsidRDefault="003D1C2D" w:rsidP="007F5A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6E2F25">
              <w:rPr>
                <w:rFonts w:eastAsia="Times New Roman" w:cstheme="minorHAnsi"/>
                <w:b/>
                <w:bCs/>
                <w:color w:val="000000"/>
              </w:rPr>
              <w:t>Eu</w:t>
            </w:r>
            <w:r w:rsidR="007F5AE7" w:rsidRPr="006E2F25">
              <w:rPr>
                <w:rFonts w:eastAsia="Times New Roman" w:cstheme="minorHAnsi"/>
                <w:b/>
                <w:bCs/>
                <w:color w:val="000000"/>
              </w:rPr>
              <w:t>ploid karyotype have</w:t>
            </w:r>
          </w:p>
        </w:tc>
        <w:tc>
          <w:tcPr>
            <w:tcW w:w="2825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 xml:space="preserve">Cells with normal </w:t>
            </w:r>
            <w:r w:rsidR="005340CB" w:rsidRPr="007F5AE7">
              <w:rPr>
                <w:rFonts w:ascii="Calibri" w:eastAsia="Times New Roman" w:hAnsi="Calibri" w:cs="Calibri"/>
                <w:color w:val="000000"/>
              </w:rPr>
              <w:t>entire</w:t>
            </w:r>
            <w:r w:rsidRPr="007F5AE7">
              <w:rPr>
                <w:rFonts w:ascii="Calibri" w:eastAsia="Times New Roman" w:hAnsi="Calibri" w:cs="Calibri"/>
                <w:color w:val="000000"/>
              </w:rPr>
              <w:t xml:space="preserve"> chromosomes</w:t>
            </w:r>
          </w:p>
        </w:tc>
        <w:tc>
          <w:tcPr>
            <w:tcW w:w="2159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Cells with abnormal chromosomes</w:t>
            </w:r>
          </w:p>
        </w:tc>
        <w:tc>
          <w:tcPr>
            <w:tcW w:w="236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Cells with restricted chromosomes</w:t>
            </w:r>
          </w:p>
        </w:tc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Disjunction</w:t>
            </w:r>
          </w:p>
        </w:tc>
      </w:tr>
      <w:tr w:rsidR="007F5AE7" w:rsidRPr="007F5AE7" w:rsidTr="00BD6489">
        <w:trPr>
          <w:trHeight w:val="576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lastRenderedPageBreak/>
              <w:t>10</w:t>
            </w:r>
          </w:p>
        </w:tc>
        <w:tc>
          <w:tcPr>
            <w:tcW w:w="3271" w:type="dxa"/>
            <w:shd w:val="clear" w:color="auto" w:fill="auto"/>
            <w:noWrap/>
            <w:vAlign w:val="center"/>
            <w:hideMark/>
          </w:tcPr>
          <w:p w:rsidR="007F5AE7" w:rsidRPr="006E2F25" w:rsidRDefault="003D1C2D" w:rsidP="007F5A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6E2F25">
              <w:rPr>
                <w:rFonts w:eastAsia="Times New Roman" w:cstheme="minorHAnsi"/>
                <w:b/>
                <w:bCs/>
                <w:color w:val="000000"/>
              </w:rPr>
              <w:t xml:space="preserve">The </w:t>
            </w:r>
            <w:r w:rsidR="007F5AE7" w:rsidRPr="006E2F25">
              <w:rPr>
                <w:rFonts w:eastAsia="Times New Roman" w:cstheme="minorHAnsi"/>
                <w:b/>
                <w:bCs/>
                <w:color w:val="000000"/>
              </w:rPr>
              <w:t>Mut L and Mut S</w:t>
            </w:r>
            <w:r w:rsidRPr="006E2F25">
              <w:rPr>
                <w:rFonts w:eastAsia="Times New Roman" w:cstheme="minorHAnsi"/>
                <w:b/>
                <w:bCs/>
                <w:color w:val="000000"/>
              </w:rPr>
              <w:t xml:space="preserve"> are involved in </w:t>
            </w:r>
          </w:p>
        </w:tc>
        <w:tc>
          <w:tcPr>
            <w:tcW w:w="2825" w:type="dxa"/>
            <w:shd w:val="clear" w:color="auto" w:fill="auto"/>
            <w:noWrap/>
            <w:vAlign w:val="center"/>
            <w:hideMark/>
          </w:tcPr>
          <w:p w:rsidR="007F5AE7" w:rsidRPr="007F5AE7" w:rsidRDefault="003D1C2D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Mismatch repair </w:t>
            </w:r>
          </w:p>
        </w:tc>
        <w:tc>
          <w:tcPr>
            <w:tcW w:w="2159" w:type="dxa"/>
            <w:shd w:val="clear" w:color="auto" w:fill="auto"/>
            <w:noWrap/>
            <w:vAlign w:val="center"/>
            <w:hideMark/>
          </w:tcPr>
          <w:p w:rsidR="007F5AE7" w:rsidRPr="007F5AE7" w:rsidRDefault="003D1C2D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SOS repair</w:t>
            </w:r>
          </w:p>
        </w:tc>
        <w:tc>
          <w:tcPr>
            <w:tcW w:w="2360" w:type="dxa"/>
            <w:shd w:val="clear" w:color="auto" w:fill="auto"/>
            <w:noWrap/>
            <w:vAlign w:val="center"/>
            <w:hideMark/>
          </w:tcPr>
          <w:p w:rsidR="007F5AE7" w:rsidRPr="007F5AE7" w:rsidRDefault="003D1C2D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Protein synthesis </w:t>
            </w:r>
          </w:p>
        </w:tc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7F5AE7" w:rsidRPr="007F5AE7" w:rsidRDefault="003D1C2D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Lipids synthesis </w:t>
            </w:r>
          </w:p>
        </w:tc>
      </w:tr>
      <w:tr w:rsidR="007F5AE7" w:rsidRPr="007F5AE7" w:rsidTr="00BD6489">
        <w:trPr>
          <w:trHeight w:val="576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3271" w:type="dxa"/>
            <w:shd w:val="clear" w:color="auto" w:fill="auto"/>
            <w:noWrap/>
            <w:vAlign w:val="center"/>
            <w:hideMark/>
          </w:tcPr>
          <w:p w:rsidR="007F5AE7" w:rsidRPr="006E2F25" w:rsidRDefault="007F5AE7" w:rsidP="007F5A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6E2F25">
              <w:rPr>
                <w:rFonts w:eastAsia="Times New Roman" w:cstheme="minorHAnsi"/>
                <w:b/>
                <w:bCs/>
                <w:color w:val="000000"/>
              </w:rPr>
              <w:t xml:space="preserve"> Amphipathic Alpha hel</w:t>
            </w:r>
            <w:r w:rsidR="003D1C2D" w:rsidRPr="006E2F25">
              <w:rPr>
                <w:rFonts w:eastAsia="Times New Roman" w:cstheme="minorHAnsi"/>
                <w:b/>
                <w:bCs/>
                <w:color w:val="000000"/>
              </w:rPr>
              <w:t xml:space="preserve">ix and hydrophobic amino acid  are found in </w:t>
            </w:r>
          </w:p>
        </w:tc>
        <w:tc>
          <w:tcPr>
            <w:tcW w:w="2825" w:type="dxa"/>
            <w:shd w:val="clear" w:color="auto" w:fill="auto"/>
            <w:noWrap/>
            <w:vAlign w:val="center"/>
            <w:hideMark/>
          </w:tcPr>
          <w:p w:rsidR="007F5AE7" w:rsidRPr="007F5AE7" w:rsidRDefault="005340CB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Leucine</w:t>
            </w:r>
            <w:r w:rsidR="007F5AE7" w:rsidRPr="007F5AE7">
              <w:rPr>
                <w:rFonts w:ascii="Calibri" w:eastAsia="Times New Roman" w:hAnsi="Calibri" w:cs="Calibri"/>
                <w:color w:val="000000"/>
              </w:rPr>
              <w:t xml:space="preserve"> zipper</w:t>
            </w:r>
          </w:p>
        </w:tc>
        <w:tc>
          <w:tcPr>
            <w:tcW w:w="2159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Adenine zipper</w:t>
            </w:r>
          </w:p>
        </w:tc>
        <w:tc>
          <w:tcPr>
            <w:tcW w:w="236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Guanine zipper</w:t>
            </w:r>
          </w:p>
        </w:tc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Thymine zipper</w:t>
            </w:r>
          </w:p>
        </w:tc>
      </w:tr>
      <w:tr w:rsidR="007F5AE7" w:rsidRPr="007F5AE7" w:rsidTr="00BD6489">
        <w:trPr>
          <w:trHeight w:val="576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3271" w:type="dxa"/>
            <w:shd w:val="clear" w:color="auto" w:fill="auto"/>
            <w:noWrap/>
            <w:vAlign w:val="center"/>
            <w:hideMark/>
          </w:tcPr>
          <w:p w:rsidR="007F5AE7" w:rsidRPr="006E2F25" w:rsidRDefault="007F5AE7" w:rsidP="007F5A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6E2F25">
              <w:rPr>
                <w:rFonts w:eastAsia="Times New Roman" w:cstheme="minorHAnsi"/>
                <w:b/>
                <w:bCs/>
                <w:color w:val="000000"/>
              </w:rPr>
              <w:t xml:space="preserve"> AT to TA is due to</w:t>
            </w:r>
          </w:p>
        </w:tc>
        <w:tc>
          <w:tcPr>
            <w:tcW w:w="2825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Transversion</w:t>
            </w:r>
          </w:p>
        </w:tc>
        <w:tc>
          <w:tcPr>
            <w:tcW w:w="2159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Translocation</w:t>
            </w:r>
          </w:p>
        </w:tc>
        <w:tc>
          <w:tcPr>
            <w:tcW w:w="236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Transformation</w:t>
            </w:r>
          </w:p>
        </w:tc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7F5AE7" w:rsidRPr="007F5AE7" w:rsidRDefault="005340CB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Trans</w:t>
            </w:r>
            <w:r w:rsidR="007F5AE7" w:rsidRPr="007F5AE7">
              <w:rPr>
                <w:rFonts w:ascii="Calibri" w:eastAsia="Times New Roman" w:hAnsi="Calibri" w:cs="Calibri"/>
                <w:color w:val="000000"/>
              </w:rPr>
              <w:t>ition</w:t>
            </w:r>
          </w:p>
        </w:tc>
      </w:tr>
      <w:tr w:rsidR="007F5AE7" w:rsidRPr="007F5AE7" w:rsidTr="00BD6489">
        <w:trPr>
          <w:trHeight w:val="576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3271" w:type="dxa"/>
            <w:shd w:val="clear" w:color="auto" w:fill="auto"/>
            <w:noWrap/>
            <w:vAlign w:val="center"/>
            <w:hideMark/>
          </w:tcPr>
          <w:p w:rsidR="007F5AE7" w:rsidRPr="006E2F25" w:rsidRDefault="007F5AE7" w:rsidP="007F5A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6E2F25">
              <w:rPr>
                <w:rFonts w:eastAsia="Times New Roman" w:cstheme="minorHAnsi"/>
                <w:b/>
                <w:bCs/>
                <w:color w:val="000000"/>
              </w:rPr>
              <w:t xml:space="preserve"> Missense mutation requires____ stop codon</w:t>
            </w:r>
          </w:p>
        </w:tc>
        <w:tc>
          <w:tcPr>
            <w:tcW w:w="2825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UAG</w:t>
            </w:r>
          </w:p>
        </w:tc>
        <w:tc>
          <w:tcPr>
            <w:tcW w:w="2159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UGA</w:t>
            </w:r>
          </w:p>
        </w:tc>
        <w:tc>
          <w:tcPr>
            <w:tcW w:w="236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UAA</w:t>
            </w:r>
          </w:p>
        </w:tc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UGG</w:t>
            </w:r>
          </w:p>
        </w:tc>
      </w:tr>
      <w:tr w:rsidR="007F5AE7" w:rsidRPr="007F5AE7" w:rsidTr="00BD6489">
        <w:trPr>
          <w:trHeight w:val="576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3271" w:type="dxa"/>
            <w:shd w:val="clear" w:color="auto" w:fill="auto"/>
            <w:noWrap/>
            <w:vAlign w:val="center"/>
            <w:hideMark/>
          </w:tcPr>
          <w:p w:rsidR="007F5AE7" w:rsidRPr="006E2F25" w:rsidRDefault="007F5AE7" w:rsidP="007F5A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6E2F25">
              <w:rPr>
                <w:rFonts w:eastAsia="Times New Roman" w:cstheme="minorHAnsi"/>
                <w:b/>
                <w:bCs/>
                <w:color w:val="000000"/>
              </w:rPr>
              <w:t xml:space="preserve"> The function of DNA ligase is </w:t>
            </w:r>
          </w:p>
        </w:tc>
        <w:tc>
          <w:tcPr>
            <w:tcW w:w="2825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The enzymes which joins the ends of two duplex DNA</w:t>
            </w:r>
          </w:p>
        </w:tc>
        <w:tc>
          <w:tcPr>
            <w:tcW w:w="2159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The enzymes which breaks two duplex DNA</w:t>
            </w:r>
          </w:p>
        </w:tc>
        <w:tc>
          <w:tcPr>
            <w:tcW w:w="236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The enzymes which joins the single helix DNA</w:t>
            </w:r>
          </w:p>
        </w:tc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The enzymes which joins tRNA</w:t>
            </w:r>
          </w:p>
        </w:tc>
      </w:tr>
      <w:tr w:rsidR="007F5AE7" w:rsidRPr="007F5AE7" w:rsidTr="00BD6489">
        <w:trPr>
          <w:trHeight w:val="576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3271" w:type="dxa"/>
            <w:shd w:val="clear" w:color="auto" w:fill="auto"/>
            <w:noWrap/>
            <w:vAlign w:val="center"/>
            <w:hideMark/>
          </w:tcPr>
          <w:p w:rsidR="007F5AE7" w:rsidRPr="006E2F25" w:rsidRDefault="007F5AE7" w:rsidP="007F5A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6E2F25">
              <w:rPr>
                <w:rFonts w:eastAsia="Times New Roman" w:cstheme="minorHAnsi"/>
                <w:b/>
                <w:bCs/>
                <w:color w:val="000000"/>
              </w:rPr>
              <w:t xml:space="preserve"> Plasmid is </w:t>
            </w:r>
          </w:p>
        </w:tc>
        <w:tc>
          <w:tcPr>
            <w:tcW w:w="2825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Joining vector</w:t>
            </w:r>
          </w:p>
        </w:tc>
        <w:tc>
          <w:tcPr>
            <w:tcW w:w="2159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Cloning vector</w:t>
            </w:r>
          </w:p>
        </w:tc>
        <w:tc>
          <w:tcPr>
            <w:tcW w:w="236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Coning vector</w:t>
            </w:r>
          </w:p>
        </w:tc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Multiplying vector</w:t>
            </w:r>
          </w:p>
        </w:tc>
      </w:tr>
      <w:tr w:rsidR="007F5AE7" w:rsidRPr="007F5AE7" w:rsidTr="00BD6489">
        <w:trPr>
          <w:trHeight w:val="576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3271" w:type="dxa"/>
            <w:shd w:val="clear" w:color="auto" w:fill="auto"/>
            <w:noWrap/>
            <w:vAlign w:val="center"/>
            <w:hideMark/>
          </w:tcPr>
          <w:p w:rsidR="007F5AE7" w:rsidRPr="006E2F25" w:rsidRDefault="007F5AE7" w:rsidP="007F5A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6E2F25">
              <w:rPr>
                <w:rFonts w:eastAsia="Times New Roman" w:cstheme="minorHAnsi"/>
                <w:b/>
                <w:bCs/>
                <w:color w:val="000000"/>
              </w:rPr>
              <w:t xml:space="preserve"> Selectable markers are</w:t>
            </w:r>
          </w:p>
        </w:tc>
        <w:tc>
          <w:tcPr>
            <w:tcW w:w="2825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Antibiotic resistant genes</w:t>
            </w:r>
          </w:p>
        </w:tc>
        <w:tc>
          <w:tcPr>
            <w:tcW w:w="2159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Immunity resistant genes</w:t>
            </w:r>
          </w:p>
        </w:tc>
        <w:tc>
          <w:tcPr>
            <w:tcW w:w="2360" w:type="dxa"/>
            <w:shd w:val="clear" w:color="auto" w:fill="auto"/>
            <w:noWrap/>
            <w:vAlign w:val="center"/>
            <w:hideMark/>
          </w:tcPr>
          <w:p w:rsidR="007F5AE7" w:rsidRPr="007F5AE7" w:rsidRDefault="005340CB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Heredity</w:t>
            </w:r>
            <w:r w:rsidR="007F5AE7" w:rsidRPr="007F5AE7">
              <w:rPr>
                <w:rFonts w:ascii="Calibri" w:eastAsia="Times New Roman" w:hAnsi="Calibri" w:cs="Calibri"/>
                <w:color w:val="000000"/>
              </w:rPr>
              <w:t xml:space="preserve"> resistant genes</w:t>
            </w:r>
          </w:p>
        </w:tc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Mutation resistant genes</w:t>
            </w:r>
          </w:p>
        </w:tc>
      </w:tr>
      <w:tr w:rsidR="007F5AE7" w:rsidRPr="007F5AE7" w:rsidTr="00BD6489">
        <w:trPr>
          <w:trHeight w:val="576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3271" w:type="dxa"/>
            <w:shd w:val="clear" w:color="auto" w:fill="auto"/>
            <w:noWrap/>
            <w:vAlign w:val="center"/>
            <w:hideMark/>
          </w:tcPr>
          <w:p w:rsidR="007F5AE7" w:rsidRPr="006E2F25" w:rsidRDefault="007F5AE7" w:rsidP="007F5A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6E2F25">
              <w:rPr>
                <w:rFonts w:eastAsia="Times New Roman" w:cstheme="minorHAnsi"/>
                <w:b/>
                <w:bCs/>
                <w:color w:val="000000"/>
              </w:rPr>
              <w:t xml:space="preserve"> In DNA Bar coding______ is required</w:t>
            </w:r>
          </w:p>
        </w:tc>
        <w:tc>
          <w:tcPr>
            <w:tcW w:w="2825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PCR</w:t>
            </w:r>
          </w:p>
        </w:tc>
        <w:tc>
          <w:tcPr>
            <w:tcW w:w="2159" w:type="dxa"/>
            <w:shd w:val="clear" w:color="auto" w:fill="auto"/>
            <w:noWrap/>
            <w:vAlign w:val="center"/>
            <w:hideMark/>
          </w:tcPr>
          <w:p w:rsidR="007F5AE7" w:rsidRPr="007F5AE7" w:rsidRDefault="005340CB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Logarithm</w:t>
            </w:r>
          </w:p>
        </w:tc>
        <w:tc>
          <w:tcPr>
            <w:tcW w:w="236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Microscope</w:t>
            </w:r>
          </w:p>
        </w:tc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 xml:space="preserve">Burette </w:t>
            </w:r>
          </w:p>
        </w:tc>
      </w:tr>
      <w:tr w:rsidR="007F5AE7" w:rsidRPr="007F5AE7" w:rsidTr="00BD6489">
        <w:trPr>
          <w:trHeight w:val="576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3271" w:type="dxa"/>
            <w:shd w:val="clear" w:color="auto" w:fill="auto"/>
            <w:noWrap/>
            <w:vAlign w:val="center"/>
            <w:hideMark/>
          </w:tcPr>
          <w:p w:rsidR="007F5AE7" w:rsidRPr="006E2F25" w:rsidRDefault="00035551" w:rsidP="007F5A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6E2F25">
              <w:rPr>
                <w:rFonts w:eastAsia="Times New Roman" w:cstheme="minorHAnsi"/>
                <w:b/>
                <w:bCs/>
                <w:color w:val="000000"/>
              </w:rPr>
              <w:t xml:space="preserve">Gregor Mendel  </w:t>
            </w:r>
            <w:r w:rsidR="003D1C2D" w:rsidRPr="006E2F25">
              <w:rPr>
                <w:rFonts w:eastAsia="Times New Roman" w:cstheme="minorHAnsi"/>
                <w:b/>
                <w:bCs/>
                <w:color w:val="000000"/>
              </w:rPr>
              <w:t xml:space="preserve">known as the </w:t>
            </w:r>
            <w:r w:rsidR="007F5AE7" w:rsidRPr="006E2F25">
              <w:rPr>
                <w:rFonts w:eastAsia="Times New Roman" w:cstheme="minorHAnsi"/>
                <w:b/>
                <w:bCs/>
                <w:color w:val="000000"/>
              </w:rPr>
              <w:t>father of______</w:t>
            </w:r>
          </w:p>
        </w:tc>
        <w:tc>
          <w:tcPr>
            <w:tcW w:w="2825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Microbiology</w:t>
            </w:r>
          </w:p>
        </w:tc>
        <w:tc>
          <w:tcPr>
            <w:tcW w:w="2159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Genetics</w:t>
            </w:r>
          </w:p>
        </w:tc>
        <w:tc>
          <w:tcPr>
            <w:tcW w:w="236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Anatomy</w:t>
            </w:r>
          </w:p>
        </w:tc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7F5AE7" w:rsidRPr="007F5AE7" w:rsidRDefault="005340CB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Biochemistry</w:t>
            </w:r>
          </w:p>
        </w:tc>
      </w:tr>
      <w:tr w:rsidR="007F5AE7" w:rsidRPr="007F5AE7" w:rsidTr="00BD6489">
        <w:trPr>
          <w:trHeight w:val="576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3271" w:type="dxa"/>
            <w:shd w:val="clear" w:color="auto" w:fill="auto"/>
            <w:noWrap/>
            <w:vAlign w:val="center"/>
            <w:hideMark/>
          </w:tcPr>
          <w:p w:rsidR="007F5AE7" w:rsidRPr="006E2F25" w:rsidRDefault="007F5AE7" w:rsidP="007F5A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6E2F25">
              <w:rPr>
                <w:rFonts w:eastAsia="Times New Roman" w:cstheme="minorHAnsi"/>
                <w:b/>
                <w:bCs/>
                <w:color w:val="000000"/>
              </w:rPr>
              <w:t xml:space="preserve"> Metabolic disorder in amino acid metabolism results in</w:t>
            </w:r>
          </w:p>
        </w:tc>
        <w:tc>
          <w:tcPr>
            <w:tcW w:w="2825" w:type="dxa"/>
            <w:shd w:val="clear" w:color="auto" w:fill="auto"/>
            <w:noWrap/>
            <w:vAlign w:val="center"/>
            <w:hideMark/>
          </w:tcPr>
          <w:p w:rsidR="007F5AE7" w:rsidRPr="007F5AE7" w:rsidRDefault="005340CB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Phenylketonuria</w:t>
            </w:r>
          </w:p>
        </w:tc>
        <w:tc>
          <w:tcPr>
            <w:tcW w:w="2159" w:type="dxa"/>
            <w:shd w:val="clear" w:color="auto" w:fill="auto"/>
            <w:noWrap/>
            <w:vAlign w:val="center"/>
            <w:hideMark/>
          </w:tcPr>
          <w:p w:rsidR="007F5AE7" w:rsidRPr="007F5AE7" w:rsidRDefault="005340CB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Colorblindness</w:t>
            </w:r>
          </w:p>
        </w:tc>
        <w:tc>
          <w:tcPr>
            <w:tcW w:w="2360" w:type="dxa"/>
            <w:shd w:val="clear" w:color="auto" w:fill="auto"/>
            <w:noWrap/>
            <w:vAlign w:val="center"/>
            <w:hideMark/>
          </w:tcPr>
          <w:p w:rsidR="007F5AE7" w:rsidRPr="007F5AE7" w:rsidRDefault="005340CB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Hemophilia</w:t>
            </w:r>
          </w:p>
        </w:tc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7F5AE7" w:rsidRPr="007F5AE7" w:rsidRDefault="005340CB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Diabetes</w:t>
            </w:r>
          </w:p>
        </w:tc>
      </w:tr>
      <w:tr w:rsidR="007F5AE7" w:rsidRPr="007F5AE7" w:rsidTr="00BD6489">
        <w:trPr>
          <w:trHeight w:val="576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3271" w:type="dxa"/>
            <w:shd w:val="clear" w:color="auto" w:fill="auto"/>
            <w:noWrap/>
            <w:vAlign w:val="center"/>
            <w:hideMark/>
          </w:tcPr>
          <w:p w:rsidR="007F5AE7" w:rsidRPr="006E2F25" w:rsidRDefault="007F5AE7" w:rsidP="007F5A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6E2F25">
              <w:rPr>
                <w:rFonts w:eastAsia="Times New Roman" w:cstheme="minorHAnsi"/>
                <w:b/>
                <w:bCs/>
                <w:color w:val="000000"/>
              </w:rPr>
              <w:t xml:space="preserve">In G2 Phase </w:t>
            </w:r>
          </w:p>
        </w:tc>
        <w:tc>
          <w:tcPr>
            <w:tcW w:w="2825" w:type="dxa"/>
            <w:shd w:val="clear" w:color="auto" w:fill="auto"/>
            <w:noWrap/>
            <w:vAlign w:val="center"/>
            <w:hideMark/>
          </w:tcPr>
          <w:p w:rsidR="007F5AE7" w:rsidRPr="007F5AE7" w:rsidRDefault="005340CB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Gametes</w:t>
            </w:r>
            <w:r w:rsidR="007F5AE7" w:rsidRPr="007F5AE7">
              <w:rPr>
                <w:rFonts w:ascii="Calibri" w:eastAsia="Times New Roman" w:hAnsi="Calibri" w:cs="Calibri"/>
                <w:color w:val="000000"/>
              </w:rPr>
              <w:t xml:space="preserve"> can be </w:t>
            </w:r>
            <w:r w:rsidRPr="007F5AE7">
              <w:rPr>
                <w:rFonts w:ascii="Calibri" w:eastAsia="Times New Roman" w:hAnsi="Calibri" w:cs="Calibri"/>
                <w:color w:val="000000"/>
              </w:rPr>
              <w:t>studied</w:t>
            </w:r>
          </w:p>
        </w:tc>
        <w:tc>
          <w:tcPr>
            <w:tcW w:w="2159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Genes can be studied</w:t>
            </w:r>
          </w:p>
        </w:tc>
        <w:tc>
          <w:tcPr>
            <w:tcW w:w="236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Chromosomes can be studied</w:t>
            </w:r>
          </w:p>
        </w:tc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7F5AE7" w:rsidRPr="007F5AE7" w:rsidRDefault="005340CB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Hereditary</w:t>
            </w:r>
            <w:r w:rsidR="007F5AE7" w:rsidRPr="007F5AE7">
              <w:rPr>
                <w:rFonts w:ascii="Calibri" w:eastAsia="Times New Roman" w:hAnsi="Calibri" w:cs="Calibri"/>
                <w:color w:val="000000"/>
              </w:rPr>
              <w:t xml:space="preserve"> diseases can be studied</w:t>
            </w:r>
          </w:p>
        </w:tc>
      </w:tr>
      <w:tr w:rsidR="007F5AE7" w:rsidRPr="007F5AE7" w:rsidTr="00BD6489">
        <w:trPr>
          <w:trHeight w:val="576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3271" w:type="dxa"/>
            <w:shd w:val="clear" w:color="auto" w:fill="auto"/>
            <w:noWrap/>
            <w:vAlign w:val="center"/>
            <w:hideMark/>
          </w:tcPr>
          <w:p w:rsidR="007F5AE7" w:rsidRPr="006E2F25" w:rsidRDefault="005340CB" w:rsidP="007F5A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6E2F25">
              <w:rPr>
                <w:rFonts w:eastAsia="Times New Roman" w:cstheme="minorHAnsi"/>
                <w:b/>
                <w:bCs/>
                <w:color w:val="000000"/>
              </w:rPr>
              <w:t>G</w:t>
            </w:r>
            <w:r w:rsidR="007F5AE7" w:rsidRPr="006E2F25">
              <w:rPr>
                <w:rFonts w:eastAsia="Times New Roman" w:cstheme="minorHAnsi"/>
                <w:b/>
                <w:bCs/>
                <w:color w:val="000000"/>
              </w:rPr>
              <w:t>enetic abnormalities in human can be detected by</w:t>
            </w:r>
          </w:p>
        </w:tc>
        <w:tc>
          <w:tcPr>
            <w:tcW w:w="2825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Pathological investigations</w:t>
            </w:r>
          </w:p>
        </w:tc>
        <w:tc>
          <w:tcPr>
            <w:tcW w:w="2159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Karyotyping</w:t>
            </w:r>
          </w:p>
        </w:tc>
        <w:tc>
          <w:tcPr>
            <w:tcW w:w="236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Morphological changes only</w:t>
            </w:r>
          </w:p>
        </w:tc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Anatomical structure</w:t>
            </w:r>
          </w:p>
        </w:tc>
      </w:tr>
      <w:tr w:rsidR="007F5AE7" w:rsidRPr="007F5AE7" w:rsidTr="00BD6489">
        <w:trPr>
          <w:trHeight w:val="576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3271" w:type="dxa"/>
            <w:shd w:val="clear" w:color="auto" w:fill="auto"/>
            <w:noWrap/>
            <w:vAlign w:val="center"/>
            <w:hideMark/>
          </w:tcPr>
          <w:p w:rsidR="007F5AE7" w:rsidRPr="006E2F25" w:rsidRDefault="005340CB" w:rsidP="007F5A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6E2F25">
              <w:rPr>
                <w:rFonts w:eastAsia="Times New Roman" w:cstheme="minorHAnsi"/>
                <w:b/>
                <w:bCs/>
                <w:color w:val="000000"/>
              </w:rPr>
              <w:t>F</w:t>
            </w:r>
            <w:r w:rsidR="007F5AE7" w:rsidRPr="006E2F25">
              <w:rPr>
                <w:rFonts w:eastAsia="Times New Roman" w:cstheme="minorHAnsi"/>
                <w:b/>
                <w:bCs/>
                <w:color w:val="000000"/>
              </w:rPr>
              <w:t>or</w:t>
            </w:r>
            <w:r w:rsidRPr="006E2F25">
              <w:rPr>
                <w:rFonts w:eastAsia="Times New Roman" w:cstheme="minorHAnsi"/>
                <w:b/>
                <w:bCs/>
                <w:color w:val="000000"/>
              </w:rPr>
              <w:t xml:space="preserve"> Genetic analysis in </w:t>
            </w:r>
            <w:r w:rsidR="007F5AE7" w:rsidRPr="006E2F25">
              <w:rPr>
                <w:rFonts w:eastAsia="Times New Roman" w:cstheme="minorHAnsi"/>
                <w:b/>
                <w:bCs/>
                <w:color w:val="000000"/>
              </w:rPr>
              <w:t xml:space="preserve"> large scale population </w:t>
            </w:r>
            <w:r w:rsidRPr="006E2F25">
              <w:rPr>
                <w:rFonts w:eastAsia="Times New Roman" w:cstheme="minorHAnsi"/>
                <w:b/>
                <w:bCs/>
                <w:color w:val="000000"/>
              </w:rPr>
              <w:t>,</w:t>
            </w:r>
          </w:p>
        </w:tc>
        <w:tc>
          <w:tcPr>
            <w:tcW w:w="2825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Karyotyping is used</w:t>
            </w:r>
          </w:p>
        </w:tc>
        <w:tc>
          <w:tcPr>
            <w:tcW w:w="2159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PCR is used</w:t>
            </w:r>
          </w:p>
        </w:tc>
        <w:tc>
          <w:tcPr>
            <w:tcW w:w="236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 xml:space="preserve">Biochemical </w:t>
            </w:r>
            <w:r w:rsidR="005340CB" w:rsidRPr="007F5AE7">
              <w:rPr>
                <w:rFonts w:ascii="Calibri" w:eastAsia="Times New Roman" w:hAnsi="Calibri" w:cs="Calibri"/>
                <w:color w:val="000000"/>
              </w:rPr>
              <w:t>analysis</w:t>
            </w:r>
            <w:r w:rsidRPr="007F5AE7">
              <w:rPr>
                <w:rFonts w:ascii="Calibri" w:eastAsia="Times New Roman" w:hAnsi="Calibri" w:cs="Calibri"/>
                <w:color w:val="000000"/>
              </w:rPr>
              <w:t xml:space="preserve"> is used</w:t>
            </w:r>
          </w:p>
        </w:tc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Biostatical tools are used</w:t>
            </w:r>
          </w:p>
        </w:tc>
      </w:tr>
      <w:tr w:rsidR="007F5AE7" w:rsidRPr="007F5AE7" w:rsidTr="00BD6489">
        <w:trPr>
          <w:trHeight w:val="576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3271" w:type="dxa"/>
            <w:shd w:val="clear" w:color="auto" w:fill="auto"/>
            <w:noWrap/>
            <w:vAlign w:val="center"/>
            <w:hideMark/>
          </w:tcPr>
          <w:p w:rsidR="007F5AE7" w:rsidRPr="006E2F25" w:rsidRDefault="007F5AE7" w:rsidP="007F5A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6E2F25">
              <w:rPr>
                <w:rFonts w:eastAsia="Times New Roman" w:cstheme="minorHAnsi"/>
                <w:b/>
                <w:bCs/>
                <w:color w:val="000000"/>
              </w:rPr>
              <w:t>Metacentric chromosomes are</w:t>
            </w:r>
          </w:p>
        </w:tc>
        <w:tc>
          <w:tcPr>
            <w:tcW w:w="2825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 xml:space="preserve">Chromosome number 1,3,16,19 and 20 are </w:t>
            </w:r>
          </w:p>
        </w:tc>
        <w:tc>
          <w:tcPr>
            <w:tcW w:w="2159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 xml:space="preserve">Chromosome number 2,3,17,18 and 22 are </w:t>
            </w:r>
          </w:p>
        </w:tc>
        <w:tc>
          <w:tcPr>
            <w:tcW w:w="236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 xml:space="preserve">Chromosome number 5,7,16,19 and 22 are </w:t>
            </w:r>
          </w:p>
        </w:tc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 xml:space="preserve">Chromosome number 4,5,17,19 and 23 are </w:t>
            </w:r>
          </w:p>
        </w:tc>
      </w:tr>
      <w:tr w:rsidR="007F5AE7" w:rsidRPr="007F5AE7" w:rsidTr="00BD6489">
        <w:trPr>
          <w:trHeight w:val="576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lastRenderedPageBreak/>
              <w:t>24</w:t>
            </w:r>
          </w:p>
        </w:tc>
        <w:tc>
          <w:tcPr>
            <w:tcW w:w="3271" w:type="dxa"/>
            <w:shd w:val="clear" w:color="auto" w:fill="auto"/>
            <w:noWrap/>
            <w:vAlign w:val="center"/>
            <w:hideMark/>
          </w:tcPr>
          <w:p w:rsidR="007F5AE7" w:rsidRPr="006E2F25" w:rsidRDefault="007F5AE7" w:rsidP="007F5A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6E2F25">
              <w:rPr>
                <w:rFonts w:eastAsia="Times New Roman" w:cstheme="minorHAnsi"/>
                <w:b/>
                <w:bCs/>
                <w:color w:val="000000"/>
              </w:rPr>
              <w:t>Nondisjunction is</w:t>
            </w:r>
          </w:p>
        </w:tc>
        <w:tc>
          <w:tcPr>
            <w:tcW w:w="2825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 xml:space="preserve">improper </w:t>
            </w:r>
            <w:r w:rsidR="005340CB" w:rsidRPr="007F5AE7">
              <w:rPr>
                <w:rFonts w:ascii="Calibri" w:eastAsia="Times New Roman" w:hAnsi="Calibri" w:cs="Calibri"/>
                <w:color w:val="000000"/>
              </w:rPr>
              <w:t>segregation</w:t>
            </w:r>
            <w:r w:rsidRPr="007F5AE7">
              <w:rPr>
                <w:rFonts w:ascii="Calibri" w:eastAsia="Times New Roman" w:hAnsi="Calibri" w:cs="Calibri"/>
                <w:color w:val="000000"/>
              </w:rPr>
              <w:t xml:space="preserve"> of the chromosomes during metaphase </w:t>
            </w:r>
          </w:p>
        </w:tc>
        <w:tc>
          <w:tcPr>
            <w:tcW w:w="2159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 xml:space="preserve">proper </w:t>
            </w:r>
            <w:r w:rsidR="005340CB" w:rsidRPr="007F5AE7">
              <w:rPr>
                <w:rFonts w:ascii="Calibri" w:eastAsia="Times New Roman" w:hAnsi="Calibri" w:cs="Calibri"/>
                <w:color w:val="000000"/>
              </w:rPr>
              <w:t>segregation</w:t>
            </w:r>
            <w:r w:rsidRPr="007F5AE7">
              <w:rPr>
                <w:rFonts w:ascii="Calibri" w:eastAsia="Times New Roman" w:hAnsi="Calibri" w:cs="Calibri"/>
                <w:color w:val="000000"/>
              </w:rPr>
              <w:t xml:space="preserve"> in metaphase</w:t>
            </w:r>
          </w:p>
        </w:tc>
        <w:tc>
          <w:tcPr>
            <w:tcW w:w="236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 xml:space="preserve">improper </w:t>
            </w:r>
            <w:r w:rsidR="005340CB" w:rsidRPr="007F5AE7">
              <w:rPr>
                <w:rFonts w:ascii="Calibri" w:eastAsia="Times New Roman" w:hAnsi="Calibri" w:cs="Calibri"/>
                <w:color w:val="000000"/>
              </w:rPr>
              <w:t>segregation</w:t>
            </w:r>
            <w:r w:rsidRPr="007F5AE7">
              <w:rPr>
                <w:rFonts w:ascii="Calibri" w:eastAsia="Times New Roman" w:hAnsi="Calibri" w:cs="Calibri"/>
                <w:color w:val="000000"/>
              </w:rPr>
              <w:t xml:space="preserve"> in anaphase</w:t>
            </w:r>
          </w:p>
        </w:tc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 xml:space="preserve">No </w:t>
            </w:r>
            <w:r w:rsidR="005340CB" w:rsidRPr="007F5AE7">
              <w:rPr>
                <w:rFonts w:ascii="Calibri" w:eastAsia="Times New Roman" w:hAnsi="Calibri" w:cs="Calibri"/>
                <w:color w:val="000000"/>
              </w:rPr>
              <w:t>segregation</w:t>
            </w:r>
          </w:p>
        </w:tc>
      </w:tr>
      <w:tr w:rsidR="007F5AE7" w:rsidRPr="007F5AE7" w:rsidTr="00BD6489">
        <w:trPr>
          <w:trHeight w:val="576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3271" w:type="dxa"/>
            <w:shd w:val="clear" w:color="auto" w:fill="auto"/>
            <w:noWrap/>
            <w:vAlign w:val="center"/>
            <w:hideMark/>
          </w:tcPr>
          <w:p w:rsidR="007F5AE7" w:rsidRPr="006E2F25" w:rsidRDefault="007F5AE7" w:rsidP="007F5A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6E2F25">
              <w:rPr>
                <w:rFonts w:eastAsia="Times New Roman" w:cstheme="minorHAnsi"/>
                <w:b/>
                <w:bCs/>
                <w:color w:val="000000"/>
              </w:rPr>
              <w:t>abnormal structure or number of chromosome is called</w:t>
            </w:r>
          </w:p>
        </w:tc>
        <w:tc>
          <w:tcPr>
            <w:tcW w:w="2825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 xml:space="preserve">chromosomal </w:t>
            </w:r>
            <w:r w:rsidR="005340CB" w:rsidRPr="007F5AE7">
              <w:rPr>
                <w:rFonts w:ascii="Calibri" w:eastAsia="Times New Roman" w:hAnsi="Calibri" w:cs="Calibri"/>
                <w:color w:val="000000"/>
              </w:rPr>
              <w:t>innervation</w:t>
            </w:r>
          </w:p>
        </w:tc>
        <w:tc>
          <w:tcPr>
            <w:tcW w:w="2159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chromosomal aberration</w:t>
            </w:r>
          </w:p>
        </w:tc>
        <w:tc>
          <w:tcPr>
            <w:tcW w:w="236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chromosomal alteration</w:t>
            </w:r>
          </w:p>
        </w:tc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structure of chromosome remains same</w:t>
            </w:r>
          </w:p>
        </w:tc>
      </w:tr>
      <w:tr w:rsidR="007F5AE7" w:rsidRPr="007F5AE7" w:rsidTr="00BD6489">
        <w:trPr>
          <w:trHeight w:val="576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3271" w:type="dxa"/>
            <w:shd w:val="clear" w:color="auto" w:fill="auto"/>
            <w:noWrap/>
            <w:vAlign w:val="center"/>
            <w:hideMark/>
          </w:tcPr>
          <w:p w:rsidR="007F5AE7" w:rsidRPr="006E2F25" w:rsidRDefault="007F5AE7" w:rsidP="007F5A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6E2F25">
              <w:rPr>
                <w:rFonts w:eastAsia="Times New Roman" w:cstheme="minorHAnsi"/>
                <w:b/>
                <w:bCs/>
                <w:color w:val="000000"/>
              </w:rPr>
              <w:t>when three sets of chromosomes are present</w:t>
            </w:r>
            <w:r w:rsidR="003D1C2D" w:rsidRPr="006E2F25">
              <w:rPr>
                <w:rFonts w:eastAsia="Times New Roman" w:cstheme="minorHAnsi"/>
                <w:b/>
                <w:bCs/>
                <w:color w:val="000000"/>
              </w:rPr>
              <w:t xml:space="preserve"> in single cells</w:t>
            </w:r>
            <w:r w:rsidRPr="006E2F25">
              <w:rPr>
                <w:rFonts w:eastAsia="Times New Roman" w:cstheme="minorHAnsi"/>
                <w:b/>
                <w:bCs/>
                <w:color w:val="000000"/>
              </w:rPr>
              <w:t xml:space="preserve"> it is called</w:t>
            </w:r>
          </w:p>
        </w:tc>
        <w:tc>
          <w:tcPr>
            <w:tcW w:w="2825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diploid organisms</w:t>
            </w:r>
          </w:p>
        </w:tc>
        <w:tc>
          <w:tcPr>
            <w:tcW w:w="2159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Triploid organisms</w:t>
            </w:r>
          </w:p>
        </w:tc>
        <w:tc>
          <w:tcPr>
            <w:tcW w:w="2360" w:type="dxa"/>
            <w:shd w:val="clear" w:color="auto" w:fill="auto"/>
            <w:noWrap/>
            <w:vAlign w:val="center"/>
            <w:hideMark/>
          </w:tcPr>
          <w:p w:rsidR="007F5AE7" w:rsidRPr="007F5AE7" w:rsidRDefault="005340CB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quadruple</w:t>
            </w:r>
            <w:r w:rsidR="007F5AE7" w:rsidRPr="007F5AE7">
              <w:rPr>
                <w:rFonts w:ascii="Calibri" w:eastAsia="Times New Roman" w:hAnsi="Calibri" w:cs="Calibri"/>
                <w:color w:val="000000"/>
              </w:rPr>
              <w:t xml:space="preserve"> organism</w:t>
            </w:r>
          </w:p>
        </w:tc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7F5AE7" w:rsidRPr="007F5AE7" w:rsidRDefault="005340CB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decuple</w:t>
            </w:r>
            <w:r w:rsidR="007F5AE7" w:rsidRPr="007F5AE7">
              <w:rPr>
                <w:rFonts w:ascii="Calibri" w:eastAsia="Times New Roman" w:hAnsi="Calibri" w:cs="Calibri"/>
                <w:color w:val="000000"/>
              </w:rPr>
              <w:t xml:space="preserve"> organism</w:t>
            </w:r>
          </w:p>
        </w:tc>
      </w:tr>
      <w:tr w:rsidR="007F5AE7" w:rsidRPr="007F5AE7" w:rsidTr="00BD6489">
        <w:trPr>
          <w:trHeight w:val="576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3271" w:type="dxa"/>
            <w:shd w:val="clear" w:color="auto" w:fill="auto"/>
            <w:noWrap/>
            <w:vAlign w:val="center"/>
            <w:hideMark/>
          </w:tcPr>
          <w:p w:rsidR="007F5AE7" w:rsidRPr="006E2F25" w:rsidRDefault="007F5AE7" w:rsidP="007F5A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6E2F25">
              <w:rPr>
                <w:rFonts w:eastAsia="Times New Roman" w:cstheme="minorHAnsi"/>
                <w:b/>
                <w:bCs/>
                <w:color w:val="000000"/>
              </w:rPr>
              <w:t>When errors present from birth of an individual are called</w:t>
            </w:r>
          </w:p>
        </w:tc>
        <w:tc>
          <w:tcPr>
            <w:tcW w:w="2825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after birth error of metabolism</w:t>
            </w:r>
          </w:p>
        </w:tc>
        <w:tc>
          <w:tcPr>
            <w:tcW w:w="2159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Inborn errors of metabolisms</w:t>
            </w:r>
          </w:p>
        </w:tc>
        <w:tc>
          <w:tcPr>
            <w:tcW w:w="236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adult age errors of metabolism</w:t>
            </w:r>
          </w:p>
        </w:tc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old age metabolism</w:t>
            </w:r>
          </w:p>
        </w:tc>
      </w:tr>
      <w:tr w:rsidR="007F5AE7" w:rsidRPr="007F5AE7" w:rsidTr="00BD6489">
        <w:trPr>
          <w:trHeight w:val="576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  <w:tc>
          <w:tcPr>
            <w:tcW w:w="3271" w:type="dxa"/>
            <w:shd w:val="clear" w:color="auto" w:fill="auto"/>
            <w:noWrap/>
            <w:vAlign w:val="center"/>
            <w:hideMark/>
          </w:tcPr>
          <w:p w:rsidR="007F5AE7" w:rsidRPr="006E2F25" w:rsidRDefault="003D1C2D" w:rsidP="00D5384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6E2F25"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7F5AE7" w:rsidRPr="006E2F25">
              <w:rPr>
                <w:rFonts w:eastAsia="Times New Roman" w:cstheme="minorHAnsi"/>
                <w:b/>
                <w:bCs/>
                <w:color w:val="000000"/>
              </w:rPr>
              <w:t>etabolic disorder in amino acid metabolism is called</w:t>
            </w:r>
            <w:r w:rsidR="00D53843" w:rsidRPr="006E2F25">
              <w:rPr>
                <w:rFonts w:eastAsia="Times New Roman" w:cstheme="minorHAnsi"/>
                <w:b/>
                <w:bCs/>
                <w:color w:val="000000"/>
              </w:rPr>
              <w:t xml:space="preserve"> as</w:t>
            </w:r>
          </w:p>
        </w:tc>
        <w:tc>
          <w:tcPr>
            <w:tcW w:w="2825" w:type="dxa"/>
            <w:shd w:val="clear" w:color="auto" w:fill="auto"/>
            <w:noWrap/>
            <w:vAlign w:val="center"/>
            <w:hideMark/>
          </w:tcPr>
          <w:p w:rsidR="007F5AE7" w:rsidRPr="007F5AE7" w:rsidRDefault="00035551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Phenylketonuria</w:t>
            </w:r>
          </w:p>
        </w:tc>
        <w:tc>
          <w:tcPr>
            <w:tcW w:w="2159" w:type="dxa"/>
            <w:shd w:val="clear" w:color="auto" w:fill="auto"/>
            <w:noWrap/>
            <w:vAlign w:val="center"/>
            <w:hideMark/>
          </w:tcPr>
          <w:p w:rsidR="007F5AE7" w:rsidRPr="007F5AE7" w:rsidRDefault="00035551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Creatinine </w:t>
            </w:r>
            <w:r w:rsidR="007F5AE7" w:rsidRPr="007F5AE7">
              <w:rPr>
                <w:rFonts w:ascii="Calibri" w:eastAsia="Times New Roman" w:hAnsi="Calibri" w:cs="Calibri"/>
                <w:color w:val="000000"/>
              </w:rPr>
              <w:t>urea</w:t>
            </w:r>
          </w:p>
        </w:tc>
        <w:tc>
          <w:tcPr>
            <w:tcW w:w="2360" w:type="dxa"/>
            <w:shd w:val="clear" w:color="auto" w:fill="auto"/>
            <w:noWrap/>
            <w:vAlign w:val="center"/>
            <w:hideMark/>
          </w:tcPr>
          <w:p w:rsidR="007F5AE7" w:rsidRPr="007F5AE7" w:rsidRDefault="00035551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polyuria</w:t>
            </w:r>
          </w:p>
        </w:tc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7F5AE7" w:rsidRPr="007F5AE7" w:rsidRDefault="0034066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H</w:t>
            </w:r>
            <w:r w:rsidR="00D53843" w:rsidRPr="007F5AE7">
              <w:rPr>
                <w:rFonts w:ascii="Calibri" w:eastAsia="Times New Roman" w:hAnsi="Calibri" w:cs="Calibri"/>
                <w:color w:val="000000"/>
              </w:rPr>
              <w:t>ematuria</w:t>
            </w:r>
          </w:p>
        </w:tc>
      </w:tr>
      <w:tr w:rsidR="007F5AE7" w:rsidRPr="007F5AE7" w:rsidTr="00BD6489">
        <w:trPr>
          <w:trHeight w:val="576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  <w:tc>
          <w:tcPr>
            <w:tcW w:w="3271" w:type="dxa"/>
            <w:shd w:val="clear" w:color="auto" w:fill="auto"/>
            <w:noWrap/>
            <w:vAlign w:val="center"/>
            <w:hideMark/>
          </w:tcPr>
          <w:p w:rsidR="007F5AE7" w:rsidRPr="006E2F25" w:rsidRDefault="003D1C2D" w:rsidP="007F5A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6E2F25">
              <w:rPr>
                <w:rFonts w:eastAsia="Times New Roman" w:cstheme="minorHAnsi"/>
                <w:b/>
                <w:bCs/>
                <w:color w:val="000000"/>
              </w:rPr>
              <w:t>I</w:t>
            </w:r>
            <w:r w:rsidR="007F5AE7" w:rsidRPr="006E2F25">
              <w:rPr>
                <w:rFonts w:eastAsia="Times New Roman" w:cstheme="minorHAnsi"/>
                <w:b/>
                <w:bCs/>
                <w:color w:val="000000"/>
              </w:rPr>
              <w:t xml:space="preserve">nadequate amount of glucose-6-phosphate dehydrogenase </w:t>
            </w:r>
          </w:p>
        </w:tc>
        <w:tc>
          <w:tcPr>
            <w:tcW w:w="2825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G6PD deficiency</w:t>
            </w:r>
          </w:p>
        </w:tc>
        <w:tc>
          <w:tcPr>
            <w:tcW w:w="2159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Vitamin deficiency</w:t>
            </w:r>
          </w:p>
        </w:tc>
        <w:tc>
          <w:tcPr>
            <w:tcW w:w="236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carbohydrate deficiency</w:t>
            </w:r>
          </w:p>
        </w:tc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adequate amount of G6PD</w:t>
            </w:r>
          </w:p>
        </w:tc>
      </w:tr>
      <w:tr w:rsidR="007F5AE7" w:rsidRPr="007F5AE7" w:rsidTr="00BD6489">
        <w:trPr>
          <w:trHeight w:val="576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3271" w:type="dxa"/>
            <w:shd w:val="clear" w:color="auto" w:fill="auto"/>
            <w:noWrap/>
            <w:vAlign w:val="center"/>
            <w:hideMark/>
          </w:tcPr>
          <w:p w:rsidR="007F5AE7" w:rsidRPr="006E2F25" w:rsidRDefault="00D53843" w:rsidP="00D5384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6E2F25">
              <w:rPr>
                <w:rFonts w:eastAsia="Times New Roman" w:cstheme="minorHAnsi"/>
                <w:b/>
                <w:bCs/>
                <w:color w:val="000000"/>
              </w:rPr>
              <w:t>Study of the</w:t>
            </w:r>
            <w:r w:rsidR="007F5AE7" w:rsidRPr="006E2F25">
              <w:rPr>
                <w:rFonts w:eastAsia="Times New Roman" w:cstheme="minorHAnsi"/>
                <w:b/>
                <w:bCs/>
                <w:color w:val="000000"/>
              </w:rPr>
              <w:t xml:space="preserve"> evolutionary history </w:t>
            </w:r>
            <w:r w:rsidRPr="006E2F25">
              <w:rPr>
                <w:rFonts w:eastAsia="Times New Roman" w:cstheme="minorHAnsi"/>
                <w:b/>
                <w:bCs/>
                <w:color w:val="000000"/>
              </w:rPr>
              <w:t xml:space="preserve">is </w:t>
            </w:r>
          </w:p>
        </w:tc>
        <w:tc>
          <w:tcPr>
            <w:tcW w:w="2825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ecosystem study</w:t>
            </w:r>
          </w:p>
        </w:tc>
        <w:tc>
          <w:tcPr>
            <w:tcW w:w="2159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environmental study</w:t>
            </w:r>
          </w:p>
        </w:tc>
        <w:tc>
          <w:tcPr>
            <w:tcW w:w="236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 xml:space="preserve">Evolutionary biology </w:t>
            </w:r>
          </w:p>
        </w:tc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study of ethology</w:t>
            </w:r>
          </w:p>
        </w:tc>
      </w:tr>
      <w:tr w:rsidR="007F5AE7" w:rsidRPr="007F5AE7" w:rsidTr="00BD6489">
        <w:trPr>
          <w:trHeight w:val="576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31</w:t>
            </w:r>
          </w:p>
        </w:tc>
        <w:tc>
          <w:tcPr>
            <w:tcW w:w="3271" w:type="dxa"/>
            <w:shd w:val="clear" w:color="auto" w:fill="auto"/>
            <w:noWrap/>
            <w:vAlign w:val="center"/>
            <w:hideMark/>
          </w:tcPr>
          <w:p w:rsidR="007F5AE7" w:rsidRPr="006E2F25" w:rsidRDefault="003D1C2D" w:rsidP="007F5A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6E2F25">
              <w:rPr>
                <w:rFonts w:eastAsia="Times New Roman" w:cstheme="minorHAnsi"/>
                <w:b/>
                <w:bCs/>
                <w:color w:val="000000"/>
              </w:rPr>
              <w:t>T</w:t>
            </w:r>
            <w:r w:rsidR="007F5AE7" w:rsidRPr="006E2F25">
              <w:rPr>
                <w:rFonts w:eastAsia="Times New Roman" w:cstheme="minorHAnsi"/>
                <w:b/>
                <w:bCs/>
                <w:color w:val="000000"/>
              </w:rPr>
              <w:t>o locate the genes</w:t>
            </w:r>
            <w:r w:rsidRPr="006E2F25">
              <w:rPr>
                <w:rFonts w:eastAsia="Times New Roman" w:cstheme="minorHAnsi"/>
                <w:b/>
                <w:bCs/>
                <w:color w:val="000000"/>
              </w:rPr>
              <w:t xml:space="preserve"> in the genomic DNA of unknown organism </w:t>
            </w:r>
          </w:p>
        </w:tc>
        <w:tc>
          <w:tcPr>
            <w:tcW w:w="2825" w:type="dxa"/>
            <w:shd w:val="clear" w:color="auto" w:fill="auto"/>
            <w:noWrap/>
            <w:vAlign w:val="center"/>
            <w:hideMark/>
          </w:tcPr>
          <w:p w:rsidR="007F5AE7" w:rsidRPr="007F5AE7" w:rsidRDefault="00D53843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logarithmic</w:t>
            </w:r>
            <w:r w:rsidR="007F5AE7" w:rsidRPr="007F5AE7">
              <w:rPr>
                <w:rFonts w:ascii="Calibri" w:eastAsia="Times New Roman" w:hAnsi="Calibri" w:cs="Calibri"/>
                <w:color w:val="000000"/>
              </w:rPr>
              <w:t xml:space="preserve"> maps are used</w:t>
            </w:r>
          </w:p>
        </w:tc>
        <w:tc>
          <w:tcPr>
            <w:tcW w:w="2159" w:type="dxa"/>
            <w:shd w:val="clear" w:color="auto" w:fill="auto"/>
            <w:noWrap/>
            <w:vAlign w:val="center"/>
            <w:hideMark/>
          </w:tcPr>
          <w:p w:rsidR="007F5AE7" w:rsidRPr="007F5AE7" w:rsidRDefault="00D53843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Computerized</w:t>
            </w:r>
            <w:r w:rsidR="007F5AE7" w:rsidRPr="007F5AE7">
              <w:rPr>
                <w:rFonts w:ascii="Calibri" w:eastAsia="Times New Roman" w:hAnsi="Calibri" w:cs="Calibri"/>
                <w:color w:val="000000"/>
              </w:rPr>
              <w:t xml:space="preserve"> genomic maps are used</w:t>
            </w:r>
          </w:p>
        </w:tc>
        <w:tc>
          <w:tcPr>
            <w:tcW w:w="236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geometric mass are used</w:t>
            </w:r>
          </w:p>
        </w:tc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mathematical expressions are used</w:t>
            </w:r>
          </w:p>
        </w:tc>
      </w:tr>
      <w:tr w:rsidR="007F5AE7" w:rsidRPr="007F5AE7" w:rsidTr="00BD6489">
        <w:trPr>
          <w:trHeight w:val="576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32</w:t>
            </w:r>
          </w:p>
        </w:tc>
        <w:tc>
          <w:tcPr>
            <w:tcW w:w="3271" w:type="dxa"/>
            <w:shd w:val="clear" w:color="auto" w:fill="auto"/>
            <w:noWrap/>
            <w:vAlign w:val="center"/>
            <w:hideMark/>
          </w:tcPr>
          <w:p w:rsidR="007F5AE7" w:rsidRPr="006E2F25" w:rsidRDefault="00035551" w:rsidP="007F5A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6E2F25">
              <w:rPr>
                <w:rFonts w:eastAsia="Times New Roman" w:cstheme="minorHAnsi"/>
                <w:b/>
                <w:bCs/>
                <w:color w:val="000000"/>
              </w:rPr>
              <w:t>A database means</w:t>
            </w:r>
          </w:p>
        </w:tc>
        <w:tc>
          <w:tcPr>
            <w:tcW w:w="2825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unorganized collection of data</w:t>
            </w:r>
          </w:p>
        </w:tc>
        <w:tc>
          <w:tcPr>
            <w:tcW w:w="2159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collection of data</w:t>
            </w:r>
          </w:p>
        </w:tc>
        <w:tc>
          <w:tcPr>
            <w:tcW w:w="236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 xml:space="preserve">Organized collection of data in electronic system is </w:t>
            </w:r>
          </w:p>
        </w:tc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predicted data</w:t>
            </w:r>
          </w:p>
        </w:tc>
      </w:tr>
      <w:tr w:rsidR="007F5AE7" w:rsidRPr="007F5AE7" w:rsidTr="00BD6489">
        <w:trPr>
          <w:trHeight w:val="576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33</w:t>
            </w:r>
          </w:p>
        </w:tc>
        <w:tc>
          <w:tcPr>
            <w:tcW w:w="3271" w:type="dxa"/>
            <w:shd w:val="clear" w:color="auto" w:fill="auto"/>
            <w:noWrap/>
            <w:vAlign w:val="center"/>
            <w:hideMark/>
          </w:tcPr>
          <w:p w:rsidR="007F5AE7" w:rsidRPr="006E2F25" w:rsidRDefault="00F44DDC" w:rsidP="007F5A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6E2F25">
              <w:rPr>
                <w:rFonts w:eastAsia="Times New Roman" w:cstheme="minorHAnsi"/>
                <w:b/>
                <w:bCs/>
                <w:color w:val="000000"/>
              </w:rPr>
              <w:t xml:space="preserve">For  storage and retrieval of data </w:t>
            </w:r>
            <w:r w:rsidR="00035551" w:rsidRPr="006E2F25">
              <w:rPr>
                <w:rFonts w:eastAsia="Times New Roman" w:cstheme="minorHAnsi"/>
                <w:b/>
                <w:bCs/>
                <w:color w:val="000000"/>
              </w:rPr>
              <w:t xml:space="preserve">……..is </w:t>
            </w:r>
            <w:r w:rsidRPr="006E2F25">
              <w:rPr>
                <w:rFonts w:eastAsia="Times New Roman" w:cstheme="minorHAnsi"/>
                <w:b/>
                <w:bCs/>
                <w:color w:val="000000"/>
              </w:rPr>
              <w:t>used</w:t>
            </w:r>
          </w:p>
        </w:tc>
        <w:tc>
          <w:tcPr>
            <w:tcW w:w="2825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DBM</w:t>
            </w:r>
          </w:p>
        </w:tc>
        <w:tc>
          <w:tcPr>
            <w:tcW w:w="2159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DNA</w:t>
            </w:r>
          </w:p>
        </w:tc>
        <w:tc>
          <w:tcPr>
            <w:tcW w:w="236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DBMS</w:t>
            </w:r>
          </w:p>
        </w:tc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DMS</w:t>
            </w:r>
          </w:p>
        </w:tc>
      </w:tr>
      <w:tr w:rsidR="007F5AE7" w:rsidRPr="007F5AE7" w:rsidTr="00BD6489">
        <w:trPr>
          <w:trHeight w:val="576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34</w:t>
            </w:r>
          </w:p>
        </w:tc>
        <w:tc>
          <w:tcPr>
            <w:tcW w:w="3271" w:type="dxa"/>
            <w:shd w:val="clear" w:color="auto" w:fill="auto"/>
            <w:noWrap/>
            <w:vAlign w:val="center"/>
            <w:hideMark/>
          </w:tcPr>
          <w:p w:rsidR="007F5AE7" w:rsidRPr="006E2F25" w:rsidRDefault="007F5AE7" w:rsidP="007F5A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6E2F25">
              <w:rPr>
                <w:rFonts w:eastAsia="Times New Roman" w:cstheme="minorHAnsi"/>
                <w:b/>
                <w:bCs/>
                <w:color w:val="000000"/>
              </w:rPr>
              <w:t>When the data</w:t>
            </w:r>
            <w:r w:rsidR="003D1C2D" w:rsidRPr="006E2F25">
              <w:rPr>
                <w:rFonts w:eastAsia="Times New Roman" w:cstheme="minorHAnsi"/>
                <w:b/>
                <w:bCs/>
                <w:color w:val="000000"/>
              </w:rPr>
              <w:t xml:space="preserve">base </w:t>
            </w:r>
            <w:r w:rsidRPr="006E2F25">
              <w:rPr>
                <w:rFonts w:eastAsia="Times New Roman" w:cstheme="minorHAnsi"/>
                <w:b/>
                <w:bCs/>
                <w:color w:val="000000"/>
              </w:rPr>
              <w:t xml:space="preserve"> contain the </w:t>
            </w:r>
            <w:r w:rsidR="003D1C2D" w:rsidRPr="006E2F25">
              <w:rPr>
                <w:rFonts w:eastAsia="Times New Roman" w:cstheme="minorHAnsi"/>
                <w:b/>
                <w:bCs/>
                <w:color w:val="000000"/>
              </w:rPr>
              <w:t xml:space="preserve">primary </w:t>
            </w:r>
            <w:r w:rsidRPr="006E2F25">
              <w:rPr>
                <w:rFonts w:eastAsia="Times New Roman" w:cstheme="minorHAnsi"/>
                <w:b/>
                <w:bCs/>
                <w:color w:val="000000"/>
              </w:rPr>
              <w:t>sequence or structure alone is called</w:t>
            </w:r>
          </w:p>
        </w:tc>
        <w:tc>
          <w:tcPr>
            <w:tcW w:w="2825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 xml:space="preserve">primary database </w:t>
            </w:r>
          </w:p>
        </w:tc>
        <w:tc>
          <w:tcPr>
            <w:tcW w:w="2159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 xml:space="preserve">contain the sequence or structure alone </w:t>
            </w:r>
          </w:p>
        </w:tc>
        <w:tc>
          <w:tcPr>
            <w:tcW w:w="236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 xml:space="preserve">not important </w:t>
            </w:r>
          </w:p>
        </w:tc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 xml:space="preserve">data not authentic </w:t>
            </w:r>
          </w:p>
        </w:tc>
      </w:tr>
      <w:tr w:rsidR="007F5AE7" w:rsidRPr="007F5AE7" w:rsidTr="00BD6489">
        <w:trPr>
          <w:trHeight w:val="576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35</w:t>
            </w:r>
          </w:p>
        </w:tc>
        <w:tc>
          <w:tcPr>
            <w:tcW w:w="3271" w:type="dxa"/>
            <w:shd w:val="clear" w:color="auto" w:fill="auto"/>
            <w:noWrap/>
            <w:vAlign w:val="center"/>
            <w:hideMark/>
          </w:tcPr>
          <w:p w:rsidR="007F5AE7" w:rsidRPr="006E2F25" w:rsidRDefault="007F5AE7" w:rsidP="007F5A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6E2F25">
              <w:rPr>
                <w:rFonts w:eastAsia="Times New Roman" w:cstheme="minorHAnsi"/>
                <w:b/>
                <w:bCs/>
                <w:color w:val="000000"/>
              </w:rPr>
              <w:t xml:space="preserve">Secondary databases are </w:t>
            </w:r>
          </w:p>
        </w:tc>
        <w:tc>
          <w:tcPr>
            <w:tcW w:w="2825" w:type="dxa"/>
            <w:shd w:val="clear" w:color="auto" w:fill="auto"/>
            <w:noWrap/>
            <w:vAlign w:val="center"/>
            <w:hideMark/>
          </w:tcPr>
          <w:p w:rsidR="007F5AE7" w:rsidRPr="007F5AE7" w:rsidRDefault="00A26DDD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GenBank</w:t>
            </w:r>
          </w:p>
        </w:tc>
        <w:tc>
          <w:tcPr>
            <w:tcW w:w="2159" w:type="dxa"/>
            <w:shd w:val="clear" w:color="auto" w:fill="auto"/>
            <w:noWrap/>
            <w:vAlign w:val="center"/>
            <w:hideMark/>
          </w:tcPr>
          <w:p w:rsidR="007F5AE7" w:rsidRPr="007F5AE7" w:rsidRDefault="00A26DDD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PDB</w:t>
            </w:r>
          </w:p>
        </w:tc>
        <w:tc>
          <w:tcPr>
            <w:tcW w:w="2360" w:type="dxa"/>
            <w:shd w:val="clear" w:color="auto" w:fill="auto"/>
            <w:noWrap/>
            <w:vAlign w:val="center"/>
            <w:hideMark/>
          </w:tcPr>
          <w:p w:rsidR="007F5AE7" w:rsidRPr="007F5AE7" w:rsidRDefault="00A26DDD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DDBJ</w:t>
            </w:r>
          </w:p>
        </w:tc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7F5AE7" w:rsidRPr="007F5AE7" w:rsidRDefault="00A26DDD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UniProt</w:t>
            </w:r>
          </w:p>
        </w:tc>
      </w:tr>
      <w:tr w:rsidR="007F5AE7" w:rsidRPr="007F5AE7" w:rsidTr="00BD6489">
        <w:trPr>
          <w:trHeight w:val="576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36</w:t>
            </w:r>
          </w:p>
        </w:tc>
        <w:tc>
          <w:tcPr>
            <w:tcW w:w="3271" w:type="dxa"/>
            <w:shd w:val="clear" w:color="auto" w:fill="auto"/>
            <w:noWrap/>
            <w:vAlign w:val="center"/>
            <w:hideMark/>
          </w:tcPr>
          <w:p w:rsidR="007F5AE7" w:rsidRPr="006E2F25" w:rsidRDefault="007F5AE7" w:rsidP="007F5A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6E2F25">
              <w:rPr>
                <w:rFonts w:eastAsia="Times New Roman" w:cstheme="minorHAnsi"/>
                <w:b/>
                <w:bCs/>
                <w:color w:val="000000"/>
              </w:rPr>
              <w:t xml:space="preserve">GenBank is a </w:t>
            </w:r>
          </w:p>
        </w:tc>
        <w:tc>
          <w:tcPr>
            <w:tcW w:w="2825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 xml:space="preserve">primary database </w:t>
            </w:r>
          </w:p>
        </w:tc>
        <w:tc>
          <w:tcPr>
            <w:tcW w:w="2159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 xml:space="preserve">secondary database </w:t>
            </w:r>
          </w:p>
        </w:tc>
        <w:tc>
          <w:tcPr>
            <w:tcW w:w="236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tertiary database</w:t>
            </w:r>
          </w:p>
        </w:tc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zero database</w:t>
            </w:r>
          </w:p>
        </w:tc>
      </w:tr>
      <w:tr w:rsidR="007F5AE7" w:rsidRPr="007F5AE7" w:rsidTr="00BD6489">
        <w:trPr>
          <w:trHeight w:val="576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lastRenderedPageBreak/>
              <w:t>37</w:t>
            </w:r>
          </w:p>
        </w:tc>
        <w:tc>
          <w:tcPr>
            <w:tcW w:w="3271" w:type="dxa"/>
            <w:shd w:val="clear" w:color="auto" w:fill="auto"/>
            <w:noWrap/>
            <w:vAlign w:val="center"/>
            <w:hideMark/>
          </w:tcPr>
          <w:p w:rsidR="007F5AE7" w:rsidRPr="006E2F25" w:rsidRDefault="00D53843" w:rsidP="007F5A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6E2F25">
              <w:rPr>
                <w:rFonts w:eastAsia="Times New Roman" w:cstheme="minorHAnsi"/>
                <w:b/>
                <w:bCs/>
                <w:color w:val="000000"/>
              </w:rPr>
              <w:t>GenB</w:t>
            </w:r>
            <w:r w:rsidR="007F5AE7" w:rsidRPr="006E2F25">
              <w:rPr>
                <w:rFonts w:eastAsia="Times New Roman" w:cstheme="minorHAnsi"/>
                <w:b/>
                <w:bCs/>
                <w:color w:val="000000"/>
              </w:rPr>
              <w:t xml:space="preserve">ank is </w:t>
            </w:r>
            <w:r w:rsidR="00A26DDD" w:rsidRPr="006E2F25">
              <w:rPr>
                <w:rFonts w:eastAsia="Times New Roman" w:cstheme="minorHAnsi"/>
                <w:b/>
                <w:bCs/>
                <w:color w:val="000000"/>
              </w:rPr>
              <w:t>a</w:t>
            </w:r>
          </w:p>
        </w:tc>
        <w:tc>
          <w:tcPr>
            <w:tcW w:w="2825" w:type="dxa"/>
            <w:shd w:val="clear" w:color="auto" w:fill="auto"/>
            <w:noWrap/>
            <w:vAlign w:val="center"/>
            <w:hideMark/>
          </w:tcPr>
          <w:p w:rsidR="007F5AE7" w:rsidRPr="007F5AE7" w:rsidRDefault="00A26DDD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Database of Nucleotide sequences </w:t>
            </w:r>
          </w:p>
        </w:tc>
        <w:tc>
          <w:tcPr>
            <w:tcW w:w="2159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A26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 xml:space="preserve">secondary database for </w:t>
            </w:r>
            <w:r w:rsidR="00A26DDD">
              <w:rPr>
                <w:rFonts w:ascii="Calibri" w:eastAsia="Times New Roman" w:hAnsi="Calibri" w:cs="Calibri"/>
                <w:color w:val="000000"/>
              </w:rPr>
              <w:t xml:space="preserve">proteins </w:t>
            </w:r>
          </w:p>
        </w:tc>
        <w:tc>
          <w:tcPr>
            <w:tcW w:w="236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tertiary database for genotype</w:t>
            </w:r>
          </w:p>
        </w:tc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7F5AE7" w:rsidRPr="007F5AE7" w:rsidRDefault="00A26DDD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Lipid database </w:t>
            </w:r>
          </w:p>
        </w:tc>
      </w:tr>
      <w:tr w:rsidR="007F5AE7" w:rsidRPr="007F5AE7" w:rsidTr="00BD6489">
        <w:trPr>
          <w:trHeight w:val="576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38</w:t>
            </w:r>
          </w:p>
        </w:tc>
        <w:tc>
          <w:tcPr>
            <w:tcW w:w="3271" w:type="dxa"/>
            <w:shd w:val="clear" w:color="auto" w:fill="auto"/>
            <w:noWrap/>
            <w:vAlign w:val="center"/>
            <w:hideMark/>
          </w:tcPr>
          <w:p w:rsidR="007F5AE7" w:rsidRPr="006E2F25" w:rsidRDefault="007F5AE7" w:rsidP="007F5A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6E2F25">
              <w:rPr>
                <w:rFonts w:eastAsia="Times New Roman" w:cstheme="minorHAnsi"/>
                <w:b/>
                <w:bCs/>
                <w:color w:val="000000"/>
              </w:rPr>
              <w:t>PDB is</w:t>
            </w:r>
          </w:p>
        </w:tc>
        <w:tc>
          <w:tcPr>
            <w:tcW w:w="2825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primary database for proteins</w:t>
            </w:r>
          </w:p>
        </w:tc>
        <w:tc>
          <w:tcPr>
            <w:tcW w:w="2159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primary database for carbohydrates</w:t>
            </w:r>
          </w:p>
        </w:tc>
        <w:tc>
          <w:tcPr>
            <w:tcW w:w="236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secondary database for proteins</w:t>
            </w:r>
          </w:p>
        </w:tc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secondary database for carbodydrates</w:t>
            </w:r>
          </w:p>
        </w:tc>
      </w:tr>
      <w:tr w:rsidR="007F5AE7" w:rsidRPr="007F5AE7" w:rsidTr="00BD6489">
        <w:trPr>
          <w:trHeight w:val="576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39</w:t>
            </w:r>
          </w:p>
        </w:tc>
        <w:tc>
          <w:tcPr>
            <w:tcW w:w="3271" w:type="dxa"/>
            <w:shd w:val="clear" w:color="auto" w:fill="auto"/>
            <w:noWrap/>
            <w:vAlign w:val="center"/>
            <w:hideMark/>
          </w:tcPr>
          <w:p w:rsidR="007F5AE7" w:rsidRPr="006E2F25" w:rsidRDefault="00A26DDD" w:rsidP="007F5A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6E2F25">
              <w:rPr>
                <w:rFonts w:eastAsia="Times New Roman" w:cstheme="minorHAnsi"/>
                <w:b/>
                <w:bCs/>
                <w:color w:val="000000"/>
              </w:rPr>
              <w:t>UniP</w:t>
            </w:r>
            <w:r w:rsidR="007F5AE7" w:rsidRPr="006E2F25">
              <w:rPr>
                <w:rFonts w:eastAsia="Times New Roman" w:cstheme="minorHAnsi"/>
                <w:b/>
                <w:bCs/>
                <w:color w:val="000000"/>
              </w:rPr>
              <w:t xml:space="preserve">rot is </w:t>
            </w:r>
          </w:p>
        </w:tc>
        <w:tc>
          <w:tcPr>
            <w:tcW w:w="2825" w:type="dxa"/>
            <w:shd w:val="clear" w:color="auto" w:fill="auto"/>
            <w:noWrap/>
            <w:vAlign w:val="center"/>
            <w:hideMark/>
          </w:tcPr>
          <w:p w:rsidR="007F5AE7" w:rsidRPr="007F5AE7" w:rsidRDefault="00D53843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amino acid</w:t>
            </w:r>
            <w:r w:rsidR="007F5AE7" w:rsidRPr="007F5AE7">
              <w:rPr>
                <w:rFonts w:ascii="Calibri" w:eastAsia="Times New Roman" w:hAnsi="Calibri" w:cs="Calibri"/>
                <w:color w:val="000000"/>
              </w:rPr>
              <w:t xml:space="preserve"> sequence database</w:t>
            </w:r>
          </w:p>
        </w:tc>
        <w:tc>
          <w:tcPr>
            <w:tcW w:w="2159" w:type="dxa"/>
            <w:shd w:val="clear" w:color="auto" w:fill="auto"/>
            <w:noWrap/>
            <w:vAlign w:val="center"/>
            <w:hideMark/>
          </w:tcPr>
          <w:p w:rsidR="007F5AE7" w:rsidRPr="007F5AE7" w:rsidRDefault="00D53843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nucleic</w:t>
            </w:r>
            <w:r w:rsidR="007F5AE7" w:rsidRPr="007F5AE7">
              <w:rPr>
                <w:rFonts w:ascii="Calibri" w:eastAsia="Times New Roman" w:hAnsi="Calibri" w:cs="Calibri"/>
                <w:color w:val="000000"/>
              </w:rPr>
              <w:t xml:space="preserve"> acid sequence database</w:t>
            </w:r>
          </w:p>
        </w:tc>
        <w:tc>
          <w:tcPr>
            <w:tcW w:w="2360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acetic acid database</w:t>
            </w:r>
          </w:p>
        </w:tc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7F5AE7" w:rsidRPr="007F5AE7" w:rsidRDefault="007F5AE7" w:rsidP="007F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anatomy database</w:t>
            </w:r>
          </w:p>
        </w:tc>
      </w:tr>
      <w:tr w:rsidR="00A26DDD" w:rsidRPr="007F5AE7" w:rsidTr="00BD6489">
        <w:trPr>
          <w:trHeight w:val="576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A26DDD" w:rsidRPr="007F5AE7" w:rsidRDefault="00A26DDD" w:rsidP="00A26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  <w:tc>
          <w:tcPr>
            <w:tcW w:w="3271" w:type="dxa"/>
            <w:shd w:val="clear" w:color="auto" w:fill="auto"/>
            <w:noWrap/>
            <w:vAlign w:val="center"/>
          </w:tcPr>
          <w:p w:rsidR="00A26DDD" w:rsidRPr="006E2F25" w:rsidRDefault="00A26DDD" w:rsidP="00A26D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6E2F25">
              <w:rPr>
                <w:rFonts w:eastAsia="Times New Roman" w:cstheme="minorHAnsi"/>
                <w:b/>
                <w:bCs/>
                <w:color w:val="000000"/>
              </w:rPr>
              <w:t xml:space="preserve">Structure of protein is present in </w:t>
            </w:r>
          </w:p>
        </w:tc>
        <w:tc>
          <w:tcPr>
            <w:tcW w:w="2825" w:type="dxa"/>
            <w:shd w:val="clear" w:color="auto" w:fill="auto"/>
            <w:noWrap/>
            <w:vAlign w:val="center"/>
          </w:tcPr>
          <w:p w:rsidR="00A26DDD" w:rsidRPr="007F5AE7" w:rsidRDefault="00A26DDD" w:rsidP="00A26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lipid data bank</w:t>
            </w:r>
          </w:p>
        </w:tc>
        <w:tc>
          <w:tcPr>
            <w:tcW w:w="2159" w:type="dxa"/>
            <w:shd w:val="clear" w:color="auto" w:fill="auto"/>
            <w:noWrap/>
            <w:vAlign w:val="center"/>
          </w:tcPr>
          <w:p w:rsidR="00A26DDD" w:rsidRPr="007F5AE7" w:rsidRDefault="00A26DDD" w:rsidP="00A26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protein databank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(PDB)</w:t>
            </w:r>
          </w:p>
        </w:tc>
        <w:tc>
          <w:tcPr>
            <w:tcW w:w="2360" w:type="dxa"/>
            <w:shd w:val="clear" w:color="auto" w:fill="auto"/>
            <w:noWrap/>
            <w:vAlign w:val="center"/>
          </w:tcPr>
          <w:p w:rsidR="00A26DDD" w:rsidRPr="007F5AE7" w:rsidRDefault="00A26DDD" w:rsidP="00A26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carbohydrates databank</w:t>
            </w:r>
          </w:p>
        </w:tc>
        <w:tc>
          <w:tcPr>
            <w:tcW w:w="2034" w:type="dxa"/>
            <w:shd w:val="clear" w:color="auto" w:fill="auto"/>
            <w:noWrap/>
            <w:vAlign w:val="center"/>
          </w:tcPr>
          <w:p w:rsidR="00A26DDD" w:rsidRPr="007F5AE7" w:rsidRDefault="00A26DDD" w:rsidP="00A26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DNA data bank</w:t>
            </w:r>
          </w:p>
        </w:tc>
      </w:tr>
      <w:tr w:rsidR="00A26DDD" w:rsidRPr="007F5AE7" w:rsidTr="00BD6489">
        <w:trPr>
          <w:trHeight w:val="576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A26DDD" w:rsidRPr="007F5AE7" w:rsidRDefault="00A26DDD" w:rsidP="00A26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5AE7">
              <w:rPr>
                <w:rFonts w:ascii="Calibri" w:eastAsia="Times New Roman" w:hAnsi="Calibri" w:cs="Calibri"/>
                <w:color w:val="000000"/>
              </w:rPr>
              <w:t>41</w:t>
            </w:r>
          </w:p>
        </w:tc>
        <w:tc>
          <w:tcPr>
            <w:tcW w:w="3271" w:type="dxa"/>
            <w:shd w:val="clear" w:color="auto" w:fill="auto"/>
            <w:noWrap/>
            <w:vAlign w:val="center"/>
          </w:tcPr>
          <w:p w:rsidR="00A26DDD" w:rsidRPr="006E2F25" w:rsidRDefault="00A26DDD" w:rsidP="00A26D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6E2F25">
              <w:rPr>
                <w:rFonts w:eastAsia="Times New Roman" w:cstheme="minorHAnsi"/>
                <w:b/>
                <w:bCs/>
                <w:color w:val="000000"/>
              </w:rPr>
              <w:t>PCR is used for amplification of DNA, PCR is..</w:t>
            </w:r>
          </w:p>
        </w:tc>
        <w:tc>
          <w:tcPr>
            <w:tcW w:w="2825" w:type="dxa"/>
            <w:shd w:val="clear" w:color="auto" w:fill="auto"/>
            <w:noWrap/>
            <w:vAlign w:val="center"/>
          </w:tcPr>
          <w:p w:rsidR="00A26DDD" w:rsidRPr="007F5AE7" w:rsidRDefault="00A26DDD" w:rsidP="00A26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Polymerase chain reaction </w:t>
            </w:r>
          </w:p>
        </w:tc>
        <w:tc>
          <w:tcPr>
            <w:tcW w:w="2159" w:type="dxa"/>
            <w:shd w:val="clear" w:color="auto" w:fill="auto"/>
            <w:noWrap/>
            <w:vAlign w:val="center"/>
          </w:tcPr>
          <w:p w:rsidR="00A26DDD" w:rsidRPr="007F5AE7" w:rsidRDefault="00A26DDD" w:rsidP="00A26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Point of care unit </w:t>
            </w:r>
          </w:p>
        </w:tc>
        <w:tc>
          <w:tcPr>
            <w:tcW w:w="2360" w:type="dxa"/>
            <w:shd w:val="clear" w:color="auto" w:fill="auto"/>
            <w:noWrap/>
            <w:vAlign w:val="center"/>
          </w:tcPr>
          <w:p w:rsidR="00A26DDD" w:rsidRPr="007F5AE7" w:rsidRDefault="00A26DDD" w:rsidP="00A26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Polymer chain rearrangement </w:t>
            </w:r>
          </w:p>
        </w:tc>
        <w:tc>
          <w:tcPr>
            <w:tcW w:w="2034" w:type="dxa"/>
            <w:shd w:val="clear" w:color="auto" w:fill="auto"/>
            <w:noWrap/>
            <w:vAlign w:val="center"/>
          </w:tcPr>
          <w:p w:rsidR="00A26DDD" w:rsidRPr="007F5AE7" w:rsidRDefault="00A26DDD" w:rsidP="00A26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Protein chain reaction </w:t>
            </w:r>
          </w:p>
        </w:tc>
      </w:tr>
      <w:tr w:rsidR="00A26DDD" w:rsidRPr="007F5AE7" w:rsidTr="00BD6489">
        <w:trPr>
          <w:trHeight w:val="576"/>
        </w:trPr>
        <w:tc>
          <w:tcPr>
            <w:tcW w:w="710" w:type="dxa"/>
            <w:shd w:val="clear" w:color="auto" w:fill="auto"/>
            <w:noWrap/>
            <w:vAlign w:val="center"/>
          </w:tcPr>
          <w:p w:rsidR="00A26DDD" w:rsidRPr="007F5AE7" w:rsidRDefault="00A26DDD" w:rsidP="00A26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42. </w:t>
            </w:r>
          </w:p>
        </w:tc>
        <w:tc>
          <w:tcPr>
            <w:tcW w:w="3271" w:type="dxa"/>
            <w:shd w:val="clear" w:color="auto" w:fill="auto"/>
            <w:noWrap/>
            <w:vAlign w:val="center"/>
          </w:tcPr>
          <w:p w:rsidR="00A26DDD" w:rsidRPr="006E2F25" w:rsidRDefault="00A26DDD" w:rsidP="00A26D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6E2F25">
              <w:rPr>
                <w:rFonts w:eastAsia="Times New Roman" w:cstheme="minorHAnsi"/>
                <w:b/>
                <w:bCs/>
                <w:color w:val="000000"/>
              </w:rPr>
              <w:t>BLAST is a</w:t>
            </w:r>
          </w:p>
        </w:tc>
        <w:tc>
          <w:tcPr>
            <w:tcW w:w="2825" w:type="dxa"/>
            <w:shd w:val="clear" w:color="auto" w:fill="auto"/>
            <w:noWrap/>
            <w:vAlign w:val="center"/>
          </w:tcPr>
          <w:p w:rsidR="00A26DDD" w:rsidRDefault="00A26DDD" w:rsidP="00A26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Database </w:t>
            </w:r>
          </w:p>
        </w:tc>
        <w:tc>
          <w:tcPr>
            <w:tcW w:w="2159" w:type="dxa"/>
            <w:shd w:val="clear" w:color="auto" w:fill="auto"/>
            <w:noWrap/>
            <w:vAlign w:val="center"/>
          </w:tcPr>
          <w:p w:rsidR="00A26DDD" w:rsidRDefault="00A26DDD" w:rsidP="00A26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Homology search tool</w:t>
            </w:r>
          </w:p>
        </w:tc>
        <w:tc>
          <w:tcPr>
            <w:tcW w:w="2360" w:type="dxa"/>
            <w:shd w:val="clear" w:color="auto" w:fill="auto"/>
            <w:noWrap/>
            <w:vAlign w:val="center"/>
          </w:tcPr>
          <w:p w:rsidR="00A26DDD" w:rsidRDefault="00A26DDD" w:rsidP="00A26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Protein name </w:t>
            </w:r>
          </w:p>
        </w:tc>
        <w:tc>
          <w:tcPr>
            <w:tcW w:w="2034" w:type="dxa"/>
            <w:shd w:val="clear" w:color="auto" w:fill="auto"/>
            <w:noWrap/>
            <w:vAlign w:val="center"/>
          </w:tcPr>
          <w:p w:rsidR="00A26DDD" w:rsidRDefault="00A26DDD" w:rsidP="00A26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Protein sequencing machine </w:t>
            </w:r>
          </w:p>
        </w:tc>
      </w:tr>
      <w:tr w:rsidR="00A26DDD" w:rsidRPr="007F5AE7" w:rsidTr="00BD6489">
        <w:trPr>
          <w:trHeight w:val="576"/>
        </w:trPr>
        <w:tc>
          <w:tcPr>
            <w:tcW w:w="710" w:type="dxa"/>
            <w:shd w:val="clear" w:color="auto" w:fill="auto"/>
            <w:noWrap/>
            <w:vAlign w:val="center"/>
          </w:tcPr>
          <w:p w:rsidR="00A26DDD" w:rsidRDefault="00A26DDD" w:rsidP="00A26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43 </w:t>
            </w:r>
          </w:p>
        </w:tc>
        <w:tc>
          <w:tcPr>
            <w:tcW w:w="3271" w:type="dxa"/>
            <w:shd w:val="clear" w:color="auto" w:fill="auto"/>
            <w:noWrap/>
            <w:vAlign w:val="center"/>
          </w:tcPr>
          <w:p w:rsidR="00A26DDD" w:rsidRPr="006E2F25" w:rsidRDefault="00A26DDD" w:rsidP="00A26D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6E2F25">
              <w:rPr>
                <w:rFonts w:eastAsia="Times New Roman" w:cstheme="minorHAnsi"/>
                <w:b/>
                <w:bCs/>
                <w:color w:val="000000"/>
              </w:rPr>
              <w:t>pBR 322 is s</w:t>
            </w:r>
          </w:p>
        </w:tc>
        <w:tc>
          <w:tcPr>
            <w:tcW w:w="2825" w:type="dxa"/>
            <w:shd w:val="clear" w:color="auto" w:fill="auto"/>
            <w:noWrap/>
            <w:vAlign w:val="center"/>
          </w:tcPr>
          <w:p w:rsidR="00A26DDD" w:rsidRDefault="00A26DDD" w:rsidP="00A26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Plasmid </w:t>
            </w:r>
          </w:p>
        </w:tc>
        <w:tc>
          <w:tcPr>
            <w:tcW w:w="2159" w:type="dxa"/>
            <w:shd w:val="clear" w:color="auto" w:fill="auto"/>
            <w:noWrap/>
            <w:vAlign w:val="center"/>
          </w:tcPr>
          <w:p w:rsidR="00A26DDD" w:rsidRDefault="00A26DDD" w:rsidP="00A26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Phage </w:t>
            </w:r>
          </w:p>
        </w:tc>
        <w:tc>
          <w:tcPr>
            <w:tcW w:w="2360" w:type="dxa"/>
            <w:shd w:val="clear" w:color="auto" w:fill="auto"/>
            <w:noWrap/>
            <w:vAlign w:val="center"/>
          </w:tcPr>
          <w:p w:rsidR="00A26DDD" w:rsidRDefault="00A26DDD" w:rsidP="00A26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Viral DNA </w:t>
            </w:r>
          </w:p>
        </w:tc>
        <w:tc>
          <w:tcPr>
            <w:tcW w:w="2034" w:type="dxa"/>
            <w:shd w:val="clear" w:color="auto" w:fill="auto"/>
            <w:noWrap/>
            <w:vAlign w:val="center"/>
          </w:tcPr>
          <w:p w:rsidR="00A26DDD" w:rsidRDefault="00A26DDD" w:rsidP="00A26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mRNA </w:t>
            </w:r>
          </w:p>
        </w:tc>
      </w:tr>
      <w:tr w:rsidR="00A26DDD" w:rsidRPr="007F5AE7" w:rsidTr="00BD6489">
        <w:trPr>
          <w:trHeight w:val="576"/>
        </w:trPr>
        <w:tc>
          <w:tcPr>
            <w:tcW w:w="710" w:type="dxa"/>
            <w:shd w:val="clear" w:color="auto" w:fill="auto"/>
            <w:noWrap/>
            <w:vAlign w:val="center"/>
          </w:tcPr>
          <w:p w:rsidR="00A26DDD" w:rsidRDefault="00A26DDD" w:rsidP="00A26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44</w:t>
            </w:r>
          </w:p>
        </w:tc>
        <w:tc>
          <w:tcPr>
            <w:tcW w:w="3271" w:type="dxa"/>
            <w:shd w:val="clear" w:color="auto" w:fill="auto"/>
            <w:noWrap/>
            <w:vAlign w:val="center"/>
          </w:tcPr>
          <w:p w:rsidR="00A26DDD" w:rsidRPr="006E2F25" w:rsidRDefault="00A26DDD" w:rsidP="00A26D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6E2F25">
              <w:rPr>
                <w:rFonts w:eastAsia="Times New Roman" w:cstheme="minorHAnsi"/>
                <w:b/>
                <w:bCs/>
                <w:color w:val="000000"/>
              </w:rPr>
              <w:t xml:space="preserve"> Relaxed plasmids can replicate and produce </w:t>
            </w:r>
          </w:p>
        </w:tc>
        <w:tc>
          <w:tcPr>
            <w:tcW w:w="2825" w:type="dxa"/>
            <w:shd w:val="clear" w:color="auto" w:fill="auto"/>
            <w:noWrap/>
            <w:vAlign w:val="center"/>
          </w:tcPr>
          <w:p w:rsidR="00A26DDD" w:rsidRDefault="00A26DDD" w:rsidP="00A26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Only single copy</w:t>
            </w:r>
          </w:p>
        </w:tc>
        <w:tc>
          <w:tcPr>
            <w:tcW w:w="2159" w:type="dxa"/>
            <w:shd w:val="clear" w:color="auto" w:fill="auto"/>
            <w:noWrap/>
            <w:vAlign w:val="center"/>
          </w:tcPr>
          <w:p w:rsidR="00A26DDD" w:rsidRDefault="00A26DDD" w:rsidP="00A26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Many copies in the life cycle of single host cell</w:t>
            </w:r>
          </w:p>
        </w:tc>
        <w:tc>
          <w:tcPr>
            <w:tcW w:w="2360" w:type="dxa"/>
            <w:shd w:val="clear" w:color="auto" w:fill="auto"/>
            <w:noWrap/>
            <w:vAlign w:val="center"/>
          </w:tcPr>
          <w:p w:rsidR="00A26DDD" w:rsidRDefault="00A26DDD" w:rsidP="00A26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Two copies </w:t>
            </w:r>
          </w:p>
        </w:tc>
        <w:tc>
          <w:tcPr>
            <w:tcW w:w="2034" w:type="dxa"/>
            <w:shd w:val="clear" w:color="auto" w:fill="auto"/>
            <w:noWrap/>
            <w:vAlign w:val="center"/>
          </w:tcPr>
          <w:p w:rsidR="00A26DDD" w:rsidRDefault="00A26DDD" w:rsidP="00A26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Zero copies</w:t>
            </w:r>
          </w:p>
        </w:tc>
      </w:tr>
      <w:tr w:rsidR="00A26DDD" w:rsidRPr="007F5AE7" w:rsidTr="00BD6489">
        <w:trPr>
          <w:trHeight w:val="576"/>
        </w:trPr>
        <w:tc>
          <w:tcPr>
            <w:tcW w:w="710" w:type="dxa"/>
            <w:shd w:val="clear" w:color="auto" w:fill="auto"/>
            <w:noWrap/>
            <w:vAlign w:val="center"/>
          </w:tcPr>
          <w:p w:rsidR="00A26DDD" w:rsidRDefault="00A26DDD" w:rsidP="00A26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45</w:t>
            </w:r>
          </w:p>
        </w:tc>
        <w:tc>
          <w:tcPr>
            <w:tcW w:w="3271" w:type="dxa"/>
            <w:shd w:val="clear" w:color="auto" w:fill="auto"/>
            <w:noWrap/>
            <w:vAlign w:val="center"/>
          </w:tcPr>
          <w:p w:rsidR="00A26DDD" w:rsidRPr="006E2F25" w:rsidRDefault="00A26DDD" w:rsidP="00A26D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6E2F25">
              <w:rPr>
                <w:rFonts w:eastAsia="Times New Roman" w:cstheme="minorHAnsi"/>
                <w:b/>
                <w:bCs/>
                <w:color w:val="000000"/>
              </w:rPr>
              <w:t xml:space="preserve">Albinisms types are </w:t>
            </w:r>
          </w:p>
        </w:tc>
        <w:tc>
          <w:tcPr>
            <w:tcW w:w="2825" w:type="dxa"/>
            <w:shd w:val="clear" w:color="auto" w:fill="auto"/>
            <w:noWrap/>
            <w:vAlign w:val="center"/>
          </w:tcPr>
          <w:p w:rsidR="00A26DDD" w:rsidRDefault="00A26DDD" w:rsidP="00A26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OCA 444</w:t>
            </w:r>
          </w:p>
        </w:tc>
        <w:tc>
          <w:tcPr>
            <w:tcW w:w="2159" w:type="dxa"/>
            <w:shd w:val="clear" w:color="auto" w:fill="auto"/>
            <w:noWrap/>
            <w:vAlign w:val="center"/>
          </w:tcPr>
          <w:p w:rsidR="00A26DDD" w:rsidRDefault="00A26DDD" w:rsidP="00A26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OCA TYPE I</w:t>
            </w:r>
          </w:p>
        </w:tc>
        <w:tc>
          <w:tcPr>
            <w:tcW w:w="2360" w:type="dxa"/>
            <w:shd w:val="clear" w:color="auto" w:fill="auto"/>
            <w:noWrap/>
            <w:vAlign w:val="center"/>
          </w:tcPr>
          <w:p w:rsidR="00A26DDD" w:rsidRDefault="00A26DDD" w:rsidP="00A26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OCA TYPE 22</w:t>
            </w:r>
          </w:p>
        </w:tc>
        <w:tc>
          <w:tcPr>
            <w:tcW w:w="2034" w:type="dxa"/>
            <w:shd w:val="clear" w:color="auto" w:fill="auto"/>
            <w:noWrap/>
            <w:vAlign w:val="center"/>
          </w:tcPr>
          <w:p w:rsidR="00A26DDD" w:rsidRDefault="00A26DDD" w:rsidP="00A26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OCA TYPE 33</w:t>
            </w:r>
          </w:p>
        </w:tc>
      </w:tr>
      <w:tr w:rsidR="00A26DDD" w:rsidRPr="007F5AE7" w:rsidTr="00BD6489">
        <w:trPr>
          <w:trHeight w:val="576"/>
        </w:trPr>
        <w:tc>
          <w:tcPr>
            <w:tcW w:w="710" w:type="dxa"/>
            <w:shd w:val="clear" w:color="auto" w:fill="auto"/>
            <w:noWrap/>
            <w:vAlign w:val="center"/>
          </w:tcPr>
          <w:p w:rsidR="00A26DDD" w:rsidRDefault="00A26DDD" w:rsidP="00A26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46</w:t>
            </w:r>
          </w:p>
        </w:tc>
        <w:tc>
          <w:tcPr>
            <w:tcW w:w="3271" w:type="dxa"/>
            <w:shd w:val="clear" w:color="auto" w:fill="auto"/>
            <w:noWrap/>
            <w:vAlign w:val="center"/>
          </w:tcPr>
          <w:p w:rsidR="00A26DDD" w:rsidRPr="006E2F25" w:rsidRDefault="00A26DDD" w:rsidP="00A26DDD">
            <w:pPr>
              <w:rPr>
                <w:rFonts w:cstheme="minorHAnsi"/>
                <w:b/>
                <w:bCs/>
                <w:color w:val="000000"/>
              </w:rPr>
            </w:pPr>
            <w:r w:rsidRPr="006E2F25">
              <w:rPr>
                <w:rFonts w:cstheme="minorHAnsi"/>
                <w:b/>
                <w:bCs/>
                <w:color w:val="000000"/>
              </w:rPr>
              <w:t xml:space="preserve">Photolyase is </w:t>
            </w:r>
          </w:p>
          <w:p w:rsidR="00A26DDD" w:rsidRPr="006E2F25" w:rsidRDefault="00A26DDD" w:rsidP="00A26D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825" w:type="dxa"/>
            <w:shd w:val="clear" w:color="auto" w:fill="auto"/>
            <w:noWrap/>
            <w:vAlign w:val="center"/>
          </w:tcPr>
          <w:p w:rsidR="00A26DDD" w:rsidRDefault="00A26DDD" w:rsidP="00A26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An enzyme used in repair </w:t>
            </w:r>
          </w:p>
        </w:tc>
        <w:tc>
          <w:tcPr>
            <w:tcW w:w="2159" w:type="dxa"/>
            <w:shd w:val="clear" w:color="auto" w:fill="auto"/>
            <w:noWrap/>
            <w:vAlign w:val="center"/>
          </w:tcPr>
          <w:p w:rsidR="00A26DDD" w:rsidRDefault="00A26DDD" w:rsidP="00A26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An enzyme in protein synthesis </w:t>
            </w:r>
          </w:p>
        </w:tc>
        <w:tc>
          <w:tcPr>
            <w:tcW w:w="2360" w:type="dxa"/>
            <w:shd w:val="clear" w:color="auto" w:fill="auto"/>
            <w:noWrap/>
            <w:vAlign w:val="center"/>
          </w:tcPr>
          <w:p w:rsidR="00A26DDD" w:rsidRDefault="00A26DDD" w:rsidP="00A26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DNA molecule</w:t>
            </w:r>
          </w:p>
        </w:tc>
        <w:tc>
          <w:tcPr>
            <w:tcW w:w="2034" w:type="dxa"/>
            <w:shd w:val="clear" w:color="auto" w:fill="auto"/>
            <w:noWrap/>
            <w:vAlign w:val="center"/>
          </w:tcPr>
          <w:p w:rsidR="00A26DDD" w:rsidRDefault="00A26DDD" w:rsidP="00A26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Protein without enzyme activity.</w:t>
            </w:r>
          </w:p>
        </w:tc>
      </w:tr>
      <w:tr w:rsidR="00A26DDD" w:rsidRPr="007F5AE7" w:rsidTr="00BD6489">
        <w:trPr>
          <w:trHeight w:val="576"/>
        </w:trPr>
        <w:tc>
          <w:tcPr>
            <w:tcW w:w="710" w:type="dxa"/>
            <w:shd w:val="clear" w:color="auto" w:fill="auto"/>
            <w:noWrap/>
            <w:vAlign w:val="center"/>
          </w:tcPr>
          <w:p w:rsidR="00A26DDD" w:rsidRDefault="00A26DDD" w:rsidP="00A26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3271" w:type="dxa"/>
            <w:shd w:val="clear" w:color="auto" w:fill="auto"/>
            <w:noWrap/>
            <w:vAlign w:val="center"/>
          </w:tcPr>
          <w:p w:rsidR="00A26DDD" w:rsidRPr="006E2F25" w:rsidRDefault="00A26DDD" w:rsidP="005D62C3">
            <w:pPr>
              <w:rPr>
                <w:rFonts w:cstheme="minorHAnsi"/>
                <w:b/>
                <w:bCs/>
                <w:color w:val="000000"/>
              </w:rPr>
            </w:pPr>
            <w:r w:rsidRPr="006E2F25">
              <w:rPr>
                <w:rFonts w:cstheme="minorHAnsi"/>
                <w:b/>
                <w:bCs/>
                <w:color w:val="000000"/>
              </w:rPr>
              <w:t xml:space="preserve">Single stranded break in DNA are joined by </w:t>
            </w:r>
          </w:p>
        </w:tc>
        <w:tc>
          <w:tcPr>
            <w:tcW w:w="2825" w:type="dxa"/>
            <w:shd w:val="clear" w:color="auto" w:fill="auto"/>
            <w:noWrap/>
            <w:vAlign w:val="center"/>
          </w:tcPr>
          <w:p w:rsidR="00A26DDD" w:rsidRDefault="00A26DDD" w:rsidP="00A26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DNA nuclease</w:t>
            </w:r>
          </w:p>
        </w:tc>
        <w:tc>
          <w:tcPr>
            <w:tcW w:w="2159" w:type="dxa"/>
            <w:shd w:val="clear" w:color="auto" w:fill="auto"/>
            <w:noWrap/>
            <w:vAlign w:val="center"/>
          </w:tcPr>
          <w:p w:rsidR="00A26DDD" w:rsidRDefault="00A26DDD" w:rsidP="00A26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DNA ligase</w:t>
            </w:r>
          </w:p>
        </w:tc>
        <w:tc>
          <w:tcPr>
            <w:tcW w:w="2360" w:type="dxa"/>
            <w:shd w:val="clear" w:color="auto" w:fill="auto"/>
            <w:noWrap/>
            <w:vAlign w:val="center"/>
          </w:tcPr>
          <w:p w:rsidR="00A26DDD" w:rsidRDefault="00A26DDD" w:rsidP="00A26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DNA helicases</w:t>
            </w:r>
          </w:p>
        </w:tc>
        <w:tc>
          <w:tcPr>
            <w:tcW w:w="2034" w:type="dxa"/>
            <w:shd w:val="clear" w:color="auto" w:fill="auto"/>
            <w:noWrap/>
            <w:vAlign w:val="center"/>
          </w:tcPr>
          <w:p w:rsidR="00A26DDD" w:rsidRDefault="00A26DDD" w:rsidP="00A26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Proteases </w:t>
            </w:r>
          </w:p>
        </w:tc>
      </w:tr>
      <w:tr w:rsidR="00A26DDD" w:rsidRPr="007F5AE7" w:rsidTr="00BD6489">
        <w:trPr>
          <w:trHeight w:val="576"/>
        </w:trPr>
        <w:tc>
          <w:tcPr>
            <w:tcW w:w="710" w:type="dxa"/>
            <w:shd w:val="clear" w:color="auto" w:fill="auto"/>
            <w:noWrap/>
            <w:vAlign w:val="center"/>
          </w:tcPr>
          <w:p w:rsidR="00A26DDD" w:rsidRDefault="00A26DDD" w:rsidP="00A26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48</w:t>
            </w:r>
          </w:p>
        </w:tc>
        <w:tc>
          <w:tcPr>
            <w:tcW w:w="3271" w:type="dxa"/>
            <w:shd w:val="clear" w:color="auto" w:fill="auto"/>
            <w:noWrap/>
            <w:vAlign w:val="center"/>
          </w:tcPr>
          <w:p w:rsidR="00A26DDD" w:rsidRPr="006E2F25" w:rsidRDefault="00A26DDD" w:rsidP="00A26DDD">
            <w:pPr>
              <w:rPr>
                <w:rFonts w:cstheme="minorHAnsi"/>
                <w:b/>
                <w:bCs/>
                <w:color w:val="000000"/>
              </w:rPr>
            </w:pPr>
            <w:r w:rsidRPr="006E2F25">
              <w:rPr>
                <w:rFonts w:cstheme="minorHAnsi"/>
                <w:b/>
                <w:bCs/>
                <w:color w:val="000000"/>
              </w:rPr>
              <w:t xml:space="preserve">Leucine zippers  are </w:t>
            </w:r>
          </w:p>
        </w:tc>
        <w:tc>
          <w:tcPr>
            <w:tcW w:w="2825" w:type="dxa"/>
            <w:shd w:val="clear" w:color="auto" w:fill="auto"/>
            <w:noWrap/>
            <w:vAlign w:val="center"/>
          </w:tcPr>
          <w:p w:rsidR="00A26DDD" w:rsidRDefault="00A26DDD" w:rsidP="00A26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For regulation of gene expression in eukaryotes </w:t>
            </w:r>
          </w:p>
        </w:tc>
        <w:tc>
          <w:tcPr>
            <w:tcW w:w="2159" w:type="dxa"/>
            <w:shd w:val="clear" w:color="auto" w:fill="auto"/>
            <w:noWrap/>
            <w:vAlign w:val="center"/>
          </w:tcPr>
          <w:p w:rsidR="00A26DDD" w:rsidRDefault="00A26DDD" w:rsidP="00A26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For breaking the proteins </w:t>
            </w:r>
          </w:p>
        </w:tc>
        <w:tc>
          <w:tcPr>
            <w:tcW w:w="2360" w:type="dxa"/>
            <w:shd w:val="clear" w:color="auto" w:fill="auto"/>
            <w:noWrap/>
            <w:vAlign w:val="center"/>
          </w:tcPr>
          <w:p w:rsidR="00A26DDD" w:rsidRDefault="00A26DDD" w:rsidP="00A26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Used for ATP production </w:t>
            </w:r>
          </w:p>
        </w:tc>
        <w:tc>
          <w:tcPr>
            <w:tcW w:w="2034" w:type="dxa"/>
            <w:shd w:val="clear" w:color="auto" w:fill="auto"/>
            <w:noWrap/>
            <w:vAlign w:val="center"/>
          </w:tcPr>
          <w:p w:rsidR="00A26DDD" w:rsidRDefault="00A26DDD" w:rsidP="00A26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Not associated with transcription </w:t>
            </w:r>
          </w:p>
        </w:tc>
      </w:tr>
      <w:tr w:rsidR="00A26DDD" w:rsidRPr="007F5AE7" w:rsidTr="00BD6489">
        <w:trPr>
          <w:trHeight w:val="576"/>
        </w:trPr>
        <w:tc>
          <w:tcPr>
            <w:tcW w:w="710" w:type="dxa"/>
            <w:shd w:val="clear" w:color="auto" w:fill="auto"/>
            <w:noWrap/>
            <w:vAlign w:val="center"/>
          </w:tcPr>
          <w:p w:rsidR="00A26DDD" w:rsidRDefault="00A26DDD" w:rsidP="00A26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49</w:t>
            </w:r>
          </w:p>
        </w:tc>
        <w:tc>
          <w:tcPr>
            <w:tcW w:w="3271" w:type="dxa"/>
            <w:shd w:val="clear" w:color="auto" w:fill="auto"/>
            <w:noWrap/>
            <w:vAlign w:val="center"/>
          </w:tcPr>
          <w:p w:rsidR="00A26DDD" w:rsidRPr="006E2F25" w:rsidRDefault="00A26DDD" w:rsidP="00A26DDD">
            <w:pPr>
              <w:rPr>
                <w:rFonts w:cstheme="minorHAnsi"/>
                <w:b/>
                <w:bCs/>
                <w:color w:val="000000"/>
              </w:rPr>
            </w:pPr>
            <w:r w:rsidRPr="006E2F25">
              <w:rPr>
                <w:rFonts w:cstheme="minorHAnsi"/>
                <w:b/>
                <w:bCs/>
                <w:color w:val="000000"/>
              </w:rPr>
              <w:t xml:space="preserve">Alkaline phosphatase removes </w:t>
            </w:r>
          </w:p>
        </w:tc>
        <w:tc>
          <w:tcPr>
            <w:tcW w:w="2825" w:type="dxa"/>
            <w:shd w:val="clear" w:color="auto" w:fill="auto"/>
            <w:noWrap/>
            <w:vAlign w:val="center"/>
          </w:tcPr>
          <w:p w:rsidR="00A26DDD" w:rsidRDefault="00A26DDD" w:rsidP="00A26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Terminal phosphate from DNA  </w:t>
            </w:r>
          </w:p>
        </w:tc>
        <w:tc>
          <w:tcPr>
            <w:tcW w:w="2159" w:type="dxa"/>
            <w:shd w:val="clear" w:color="auto" w:fill="auto"/>
            <w:noWrap/>
            <w:vAlign w:val="center"/>
          </w:tcPr>
          <w:p w:rsidR="00A26DDD" w:rsidRDefault="00A26DDD" w:rsidP="00A26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Middle phosphate from DNA </w:t>
            </w:r>
          </w:p>
        </w:tc>
        <w:tc>
          <w:tcPr>
            <w:tcW w:w="2360" w:type="dxa"/>
            <w:shd w:val="clear" w:color="auto" w:fill="auto"/>
            <w:noWrap/>
            <w:vAlign w:val="center"/>
          </w:tcPr>
          <w:p w:rsidR="00A26DDD" w:rsidRDefault="00A26DDD" w:rsidP="00A26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Terminal protein molecules from chromosomes </w:t>
            </w:r>
          </w:p>
        </w:tc>
        <w:tc>
          <w:tcPr>
            <w:tcW w:w="2034" w:type="dxa"/>
            <w:shd w:val="clear" w:color="auto" w:fill="auto"/>
            <w:noWrap/>
            <w:vAlign w:val="center"/>
          </w:tcPr>
          <w:p w:rsidR="00A26DDD" w:rsidRDefault="00A26DDD" w:rsidP="00A26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Sugar molecules from DNA </w:t>
            </w:r>
          </w:p>
        </w:tc>
      </w:tr>
      <w:tr w:rsidR="00A26DDD" w:rsidRPr="007F5AE7" w:rsidTr="00BD6489">
        <w:trPr>
          <w:trHeight w:val="576"/>
        </w:trPr>
        <w:tc>
          <w:tcPr>
            <w:tcW w:w="710" w:type="dxa"/>
            <w:shd w:val="clear" w:color="auto" w:fill="auto"/>
            <w:noWrap/>
            <w:vAlign w:val="center"/>
          </w:tcPr>
          <w:p w:rsidR="00A26DDD" w:rsidRDefault="00A26DDD" w:rsidP="00A26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50 </w:t>
            </w:r>
          </w:p>
        </w:tc>
        <w:tc>
          <w:tcPr>
            <w:tcW w:w="3271" w:type="dxa"/>
            <w:shd w:val="clear" w:color="auto" w:fill="auto"/>
            <w:noWrap/>
            <w:vAlign w:val="center"/>
          </w:tcPr>
          <w:p w:rsidR="00A26DDD" w:rsidRPr="006E2F25" w:rsidRDefault="00A26DDD" w:rsidP="00A26DDD">
            <w:pPr>
              <w:rPr>
                <w:rFonts w:cstheme="minorHAnsi"/>
                <w:b/>
                <w:bCs/>
                <w:color w:val="000000"/>
              </w:rPr>
            </w:pPr>
            <w:r w:rsidRPr="006E2F25">
              <w:rPr>
                <w:rFonts w:cstheme="minorHAnsi"/>
                <w:b/>
                <w:bCs/>
                <w:color w:val="000000"/>
              </w:rPr>
              <w:t xml:space="preserve">Recombination repair is </w:t>
            </w:r>
          </w:p>
        </w:tc>
        <w:tc>
          <w:tcPr>
            <w:tcW w:w="2825" w:type="dxa"/>
            <w:shd w:val="clear" w:color="auto" w:fill="auto"/>
            <w:noWrap/>
            <w:vAlign w:val="center"/>
          </w:tcPr>
          <w:p w:rsidR="00A26DDD" w:rsidRDefault="00A26DDD" w:rsidP="00A26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Post replication repair </w:t>
            </w:r>
          </w:p>
        </w:tc>
        <w:tc>
          <w:tcPr>
            <w:tcW w:w="2159" w:type="dxa"/>
            <w:shd w:val="clear" w:color="auto" w:fill="auto"/>
            <w:noWrap/>
            <w:vAlign w:val="center"/>
          </w:tcPr>
          <w:p w:rsidR="00A26DDD" w:rsidRDefault="00A26DDD" w:rsidP="00A26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Pre replication repair</w:t>
            </w:r>
          </w:p>
        </w:tc>
        <w:tc>
          <w:tcPr>
            <w:tcW w:w="2360" w:type="dxa"/>
            <w:shd w:val="clear" w:color="auto" w:fill="auto"/>
            <w:noWrap/>
            <w:vAlign w:val="center"/>
          </w:tcPr>
          <w:p w:rsidR="00A26DDD" w:rsidRDefault="00A26DDD" w:rsidP="00A26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Not linked with replication </w:t>
            </w:r>
          </w:p>
        </w:tc>
        <w:tc>
          <w:tcPr>
            <w:tcW w:w="2034" w:type="dxa"/>
            <w:shd w:val="clear" w:color="auto" w:fill="auto"/>
            <w:noWrap/>
            <w:vAlign w:val="center"/>
          </w:tcPr>
          <w:p w:rsidR="00A26DDD" w:rsidRDefault="00A26DDD" w:rsidP="00A26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Linked with protein synthesis </w:t>
            </w:r>
          </w:p>
        </w:tc>
      </w:tr>
    </w:tbl>
    <w:p w:rsidR="00DE5751" w:rsidRDefault="00DE5751"/>
    <w:sectPr w:rsidR="00DE5751" w:rsidSect="007F5AE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68CD" w:rsidRDefault="00BC68CD" w:rsidP="005D62C3">
      <w:pPr>
        <w:spacing w:after="0" w:line="240" w:lineRule="auto"/>
      </w:pPr>
      <w:r>
        <w:separator/>
      </w:r>
    </w:p>
  </w:endnote>
  <w:endnote w:type="continuationSeparator" w:id="1">
    <w:p w:rsidR="00BC68CD" w:rsidRDefault="00BC68CD" w:rsidP="005D6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2C3" w:rsidRDefault="005D62C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2C3" w:rsidRDefault="005D62C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2C3" w:rsidRDefault="005D62C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68CD" w:rsidRDefault="00BC68CD" w:rsidP="005D62C3">
      <w:pPr>
        <w:spacing w:after="0" w:line="240" w:lineRule="auto"/>
      </w:pPr>
      <w:r>
        <w:separator/>
      </w:r>
    </w:p>
  </w:footnote>
  <w:footnote w:type="continuationSeparator" w:id="1">
    <w:p w:rsidR="00BC68CD" w:rsidRDefault="00BC68CD" w:rsidP="005D62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2C3" w:rsidRDefault="005D62C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1072646"/>
      <w:docPartObj>
        <w:docPartGallery w:val="Watermarks"/>
        <w:docPartUnique/>
      </w:docPartObj>
    </w:sdtPr>
    <w:sdtContent>
      <w:p w:rsidR="005D62C3" w:rsidRDefault="000260A2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SAMPLE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2C3" w:rsidRDefault="005D62C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7F5AE7"/>
    <w:rsid w:val="000260A2"/>
    <w:rsid w:val="00035551"/>
    <w:rsid w:val="00197C2D"/>
    <w:rsid w:val="0020789A"/>
    <w:rsid w:val="002508E7"/>
    <w:rsid w:val="00340667"/>
    <w:rsid w:val="003D1C2D"/>
    <w:rsid w:val="00440201"/>
    <w:rsid w:val="005340CB"/>
    <w:rsid w:val="005D62C3"/>
    <w:rsid w:val="006E2F25"/>
    <w:rsid w:val="007F5AE7"/>
    <w:rsid w:val="009B4221"/>
    <w:rsid w:val="00A170CF"/>
    <w:rsid w:val="00A26DDD"/>
    <w:rsid w:val="00A46B34"/>
    <w:rsid w:val="00BC68CD"/>
    <w:rsid w:val="00BD6489"/>
    <w:rsid w:val="00D53843"/>
    <w:rsid w:val="00DE5751"/>
    <w:rsid w:val="00E907FF"/>
    <w:rsid w:val="00E96A5E"/>
    <w:rsid w:val="00F44D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5751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06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4066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D62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62C3"/>
  </w:style>
  <w:style w:type="paragraph" w:styleId="Footer">
    <w:name w:val="footer"/>
    <w:basedOn w:val="Normal"/>
    <w:link w:val="FooterChar"/>
    <w:uiPriority w:val="99"/>
    <w:unhideWhenUsed/>
    <w:rsid w:val="005D62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62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1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962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cp:lastPrinted>2020-09-23T09:33:00Z</cp:lastPrinted>
  <dcterms:created xsi:type="dcterms:W3CDTF">2020-09-23T10:13:00Z</dcterms:created>
  <dcterms:modified xsi:type="dcterms:W3CDTF">2020-09-23T10:36:00Z</dcterms:modified>
</cp:coreProperties>
</file>